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D0EEE26" w14:textId="77777777" w:rsidR="00A13EF1" w:rsidRDefault="001233E5">
      <w:pPr>
        <w:rPr>
          <w:rFonts w:ascii="Aptos" w:hAnsi="Aptos"/>
        </w:rPr>
      </w:pPr>
      <w:bookmarkStart w:id="0" w:name="_Hlk167014555"/>
      <w:bookmarkEnd w:id="0"/>
      <w:r>
        <w:rPr>
          <w:noProof/>
        </w:rPr>
        <w:drawing>
          <wp:anchor distT="0" distB="0" distL="114300" distR="114300" simplePos="0" relativeHeight="30" behindDoc="0" locked="0" layoutInCell="0" allowOverlap="1" wp14:anchorId="5741FE79" wp14:editId="07777777">
            <wp:simplePos x="0" y="0"/>
            <wp:positionH relativeFrom="margin">
              <wp:align>center</wp:align>
            </wp:positionH>
            <wp:positionV relativeFrom="paragraph">
              <wp:posOffset>635</wp:posOffset>
            </wp:positionV>
            <wp:extent cx="1223010" cy="752475"/>
            <wp:effectExtent l="0" t="0" r="0" b="0"/>
            <wp:wrapSquare wrapText="bothSides"/>
            <wp:docPr id="1"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pic:cNvPicPr>
                      <a:picLocks noChangeAspect="1" noChangeArrowheads="1"/>
                    </pic:cNvPicPr>
                  </pic:nvPicPr>
                  <pic:blipFill>
                    <a:blip r:embed="rId8"/>
                    <a:stretch>
                      <a:fillRect/>
                    </a:stretch>
                  </pic:blipFill>
                  <pic:spPr bwMode="auto">
                    <a:xfrm>
                      <a:off x="0" y="0"/>
                      <a:ext cx="1223010" cy="752475"/>
                    </a:xfrm>
                    <a:prstGeom prst="rect">
                      <a:avLst/>
                    </a:prstGeom>
                  </pic:spPr>
                </pic:pic>
              </a:graphicData>
            </a:graphic>
          </wp:anchor>
        </w:drawing>
      </w:r>
      <w:r>
        <w:rPr>
          <w:rFonts w:ascii="Aptos" w:hAnsi="Aptos"/>
        </w:rPr>
        <w:tab/>
      </w:r>
    </w:p>
    <w:p w14:paraId="672A6659" w14:textId="77777777" w:rsidR="00A13EF1" w:rsidRDefault="00A13EF1">
      <w:pPr>
        <w:rPr>
          <w:rFonts w:ascii="Aptos" w:hAnsi="Aptos" w:cs="Arial"/>
          <w:color w:val="0000FF"/>
          <w:sz w:val="20"/>
          <w:szCs w:val="20"/>
        </w:rPr>
      </w:pPr>
    </w:p>
    <w:p w14:paraId="0A37501D" w14:textId="77777777" w:rsidR="00A13EF1" w:rsidRDefault="00A13EF1">
      <w:pPr>
        <w:rPr>
          <w:rFonts w:ascii="Aptos" w:hAnsi="Aptos" w:cs="Arial"/>
          <w:color w:val="0000FF"/>
          <w:sz w:val="20"/>
          <w:szCs w:val="20"/>
        </w:rPr>
      </w:pPr>
    </w:p>
    <w:p w14:paraId="5DAB6C7B" w14:textId="77777777" w:rsidR="00A13EF1" w:rsidRDefault="00A13EF1">
      <w:pPr>
        <w:rPr>
          <w:rFonts w:ascii="Aptos" w:hAnsi="Aptos" w:cs="Arial"/>
          <w:color w:val="0000FF"/>
          <w:sz w:val="20"/>
          <w:szCs w:val="20"/>
        </w:rPr>
      </w:pPr>
    </w:p>
    <w:p w14:paraId="02EB378F" w14:textId="77777777" w:rsidR="00A13EF1" w:rsidRDefault="00A13EF1">
      <w:pPr>
        <w:rPr>
          <w:rFonts w:ascii="Aptos" w:hAnsi="Aptos" w:cs="Arial"/>
          <w:color w:val="0000FF"/>
          <w:sz w:val="20"/>
          <w:szCs w:val="20"/>
        </w:rPr>
      </w:pPr>
    </w:p>
    <w:p w14:paraId="6A05A809" w14:textId="77777777" w:rsidR="00A13EF1" w:rsidRDefault="00A13EF1">
      <w:pPr>
        <w:rPr>
          <w:rFonts w:ascii="Aptos" w:hAnsi="Aptos" w:cs="Arial"/>
          <w:color w:val="0000FF"/>
          <w:sz w:val="20"/>
          <w:szCs w:val="20"/>
        </w:rPr>
      </w:pPr>
    </w:p>
    <w:p w14:paraId="70A47E24" w14:textId="77777777" w:rsidR="00A13EF1" w:rsidRDefault="001233E5">
      <w:pPr>
        <w:jc w:val="center"/>
        <w:rPr>
          <w:rFonts w:ascii="Aptos SemiBold" w:hAnsi="Aptos SemiBold" w:cs="Arial"/>
          <w:color w:val="000000" w:themeColor="text1"/>
        </w:rPr>
      </w:pPr>
      <w:r>
        <w:rPr>
          <w:rFonts w:ascii="Aptos SemiBold" w:hAnsi="Aptos SemiBold" w:cs="Arial"/>
          <w:color w:val="000000" w:themeColor="text1"/>
        </w:rPr>
        <w:t>The International Committee on Taxonomy of Viruses</w:t>
      </w:r>
    </w:p>
    <w:p w14:paraId="34E0F539" w14:textId="77777777" w:rsidR="00A13EF1" w:rsidRDefault="001233E5">
      <w:pPr>
        <w:jc w:val="center"/>
        <w:rPr>
          <w:rFonts w:ascii="Aptos SemiBold" w:hAnsi="Aptos SemiBold" w:cs="Arial"/>
          <w:color w:val="000000" w:themeColor="text1"/>
        </w:rPr>
      </w:pPr>
      <w:r>
        <w:rPr>
          <w:rFonts w:ascii="Aptos SemiBold" w:hAnsi="Aptos SemiBold" w:cs="Arial"/>
          <w:color w:val="000000" w:themeColor="text1"/>
        </w:rPr>
        <w:t xml:space="preserve">Taxonomy Proposal Form, 2024 </w:t>
      </w:r>
    </w:p>
    <w:p w14:paraId="5A39BBE3" w14:textId="77777777" w:rsidR="00A13EF1" w:rsidRDefault="00A13EF1">
      <w:pPr>
        <w:rPr>
          <w:rFonts w:ascii="Aptos SemiBold" w:hAnsi="Aptos SemiBold" w:cs="Arial"/>
          <w:color w:val="0000FF"/>
        </w:rPr>
      </w:pPr>
    </w:p>
    <w:p w14:paraId="41C8F396" w14:textId="77777777" w:rsidR="00A13EF1" w:rsidRDefault="00A13EF1">
      <w:pPr>
        <w:rPr>
          <w:rFonts w:ascii="Aptos" w:hAnsi="Aptos" w:cs="Arial"/>
          <w:color w:val="0000FF"/>
          <w:sz w:val="20"/>
          <w:szCs w:val="20"/>
        </w:rPr>
      </w:pPr>
    </w:p>
    <w:p w14:paraId="57FFA5C3" w14:textId="7ABC7C8D" w:rsidR="00A13EF1" w:rsidRDefault="00000000">
      <w:pPr>
        <w:rPr>
          <w:rFonts w:ascii="Aptos" w:hAnsi="Aptos" w:cs="Arial"/>
          <w:b/>
          <w:color w:val="000000"/>
          <w:sz w:val="20"/>
          <w:szCs w:val="20"/>
        </w:rPr>
      </w:pPr>
      <w:hyperlink r:id="rId9"/>
      <w:r w:rsidR="001233E5">
        <w:rPr>
          <w:rFonts w:ascii="Aptos" w:hAnsi="Aptos" w:cs="Arial"/>
          <w:b/>
          <w:color w:val="000000"/>
          <w:sz w:val="20"/>
          <w:szCs w:val="20"/>
        </w:rPr>
        <w:t>Part 1a: Details of taxonomy proposals</w:t>
      </w:r>
    </w:p>
    <w:p w14:paraId="72A3D3EC" w14:textId="77777777" w:rsidR="00A13EF1" w:rsidRDefault="00A13EF1">
      <w:pPr>
        <w:rPr>
          <w:rFonts w:ascii="Aptos" w:hAnsi="Aptos" w:cs="Arial"/>
          <w:sz w:val="20"/>
          <w:szCs w:val="20"/>
          <w:lang w:val="en-GB"/>
        </w:rPr>
      </w:pPr>
    </w:p>
    <w:tbl>
      <w:tblPr>
        <w:tblW w:w="9224" w:type="dxa"/>
        <w:tblInd w:w="-15" w:type="dxa"/>
        <w:tblLayout w:type="fixed"/>
        <w:tblLook w:val="04A0" w:firstRow="1" w:lastRow="0" w:firstColumn="1" w:lastColumn="0" w:noHBand="0" w:noVBand="1"/>
      </w:tblPr>
      <w:tblGrid>
        <w:gridCol w:w="1673"/>
        <w:gridCol w:w="3837"/>
        <w:gridCol w:w="3478"/>
        <w:gridCol w:w="236"/>
      </w:tblGrid>
      <w:tr w:rsidR="00A13EF1" w14:paraId="7488C94B" w14:textId="77777777" w:rsidTr="00E12F29">
        <w:trPr>
          <w:trHeight w:val="234"/>
        </w:trPr>
        <w:tc>
          <w:tcPr>
            <w:tcW w:w="167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center"/>
          </w:tcPr>
          <w:p w14:paraId="5B05A134" w14:textId="77777777" w:rsidR="00A13EF1" w:rsidRDefault="001233E5">
            <w:pPr>
              <w:rPr>
                <w:rFonts w:ascii="Aptos" w:hAnsi="Aptos" w:cs="Arial"/>
                <w:sz w:val="20"/>
              </w:rPr>
            </w:pPr>
            <w:r>
              <w:rPr>
                <w:rFonts w:ascii="Aptos" w:hAnsi="Aptos" w:cs="Arial"/>
                <w:b/>
                <w:bCs/>
                <w:color w:val="000000"/>
                <w:sz w:val="20"/>
                <w:szCs w:val="20"/>
              </w:rPr>
              <w:t>T</w:t>
            </w:r>
            <w:r>
              <w:rPr>
                <w:rFonts w:ascii="Aptos" w:hAnsi="Aptos" w:cs="Arial"/>
                <w:b/>
                <w:color w:val="000000"/>
                <w:sz w:val="20"/>
                <w:szCs w:val="20"/>
              </w:rPr>
              <w:t xml:space="preserve">itle:   </w:t>
            </w:r>
          </w:p>
        </w:tc>
        <w:tc>
          <w:tcPr>
            <w:tcW w:w="731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vAlign w:val="center"/>
          </w:tcPr>
          <w:p w14:paraId="626783A8" w14:textId="2EB1FDE2" w:rsidR="00A13EF1" w:rsidRDefault="207B3C3C" w:rsidP="207B3C3C">
            <w:pPr>
              <w:pStyle w:val="BodyTextIndent"/>
              <w:ind w:left="0" w:firstLine="0"/>
              <w:rPr>
                <w:rFonts w:ascii="Aptos" w:eastAsia="Aptos" w:hAnsi="Aptos" w:cs="Aptos"/>
                <w:i/>
                <w:iCs/>
                <w:sz w:val="20"/>
              </w:rPr>
            </w:pPr>
            <w:r w:rsidRPr="207B3C3C">
              <w:rPr>
                <w:rFonts w:ascii="Aptos" w:eastAsia="Aptos" w:hAnsi="Aptos" w:cs="Aptos"/>
              </w:rPr>
              <w:t xml:space="preserve">Create a new family, </w:t>
            </w:r>
            <w:r w:rsidRPr="207B3C3C">
              <w:rPr>
                <w:rFonts w:ascii="Aptos" w:eastAsia="Aptos" w:hAnsi="Aptos" w:cs="Aptos"/>
                <w:i/>
                <w:iCs/>
              </w:rPr>
              <w:t>Berryhillviridae</w:t>
            </w:r>
            <w:r w:rsidRPr="207B3C3C">
              <w:rPr>
                <w:rFonts w:ascii="Aptos" w:eastAsia="Aptos" w:hAnsi="Aptos" w:cs="Aptos"/>
              </w:rPr>
              <w:t xml:space="preserve">, for a group of lytic </w:t>
            </w:r>
            <w:r w:rsidRPr="207B3C3C">
              <w:rPr>
                <w:rFonts w:ascii="Aptos" w:eastAsia="Aptos" w:hAnsi="Aptos" w:cs="Aptos"/>
                <w:i/>
                <w:iCs/>
              </w:rPr>
              <w:t xml:space="preserve">Arthrobacter </w:t>
            </w:r>
            <w:r w:rsidRPr="207B3C3C">
              <w:rPr>
                <w:rFonts w:ascii="Aptos" w:eastAsia="Aptos" w:hAnsi="Aptos" w:cs="Aptos"/>
              </w:rPr>
              <w:t xml:space="preserve">phages (Class: </w:t>
            </w:r>
            <w:r w:rsidRPr="207B3C3C">
              <w:rPr>
                <w:rFonts w:ascii="Aptos" w:eastAsia="Aptos" w:hAnsi="Aptos" w:cs="Aptos"/>
                <w:i/>
                <w:iCs/>
              </w:rPr>
              <w:t>Caudoviricetes</w:t>
            </w:r>
            <w:r w:rsidRPr="207B3C3C">
              <w:rPr>
                <w:rFonts w:ascii="Aptos" w:eastAsia="Aptos" w:hAnsi="Aptos" w:cs="Aptos"/>
              </w:rPr>
              <w:t>)</w:t>
            </w:r>
          </w:p>
        </w:tc>
        <w:tc>
          <w:tcPr>
            <w:tcW w:w="236" w:type="dxa"/>
          </w:tcPr>
          <w:p w14:paraId="0D0B940D" w14:textId="77777777" w:rsidR="00A13EF1" w:rsidRDefault="00A13EF1"/>
        </w:tc>
      </w:tr>
      <w:tr w:rsidR="00A13EF1" w14:paraId="01C95314" w14:textId="77777777" w:rsidTr="00E12F29">
        <w:trPr>
          <w:gridAfter w:val="2"/>
          <w:wAfter w:w="3714" w:type="dxa"/>
          <w:trHeight w:val="241"/>
        </w:trPr>
        <w:tc>
          <w:tcPr>
            <w:tcW w:w="1673"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F2F2F2" w:themeFill="background1" w:themeFillShade="F2"/>
            <w:vAlign w:val="center"/>
          </w:tcPr>
          <w:p w14:paraId="070A269A" w14:textId="77777777" w:rsidR="00A13EF1" w:rsidRDefault="001233E5">
            <w:pPr>
              <w:pStyle w:val="BodyTextIndent"/>
              <w:ind w:left="0" w:firstLine="0"/>
              <w:rPr>
                <w:rFonts w:ascii="Aptos" w:hAnsi="Aptos" w:cs="Arial"/>
                <w:b/>
                <w:i/>
                <w:sz w:val="20"/>
              </w:rPr>
            </w:pPr>
            <w:r>
              <w:rPr>
                <w:rFonts w:ascii="Aptos" w:hAnsi="Aptos" w:cs="Arial"/>
                <w:b/>
                <w:sz w:val="20"/>
              </w:rPr>
              <w:t xml:space="preserve">Code assigned: </w:t>
            </w:r>
          </w:p>
        </w:tc>
        <w:tc>
          <w:tcPr>
            <w:tcW w:w="3837"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auto"/>
          </w:tcPr>
          <w:p w14:paraId="0E27B00A" w14:textId="0563628F" w:rsidR="00A13EF1" w:rsidRDefault="00E12F29">
            <w:pPr>
              <w:pStyle w:val="BodyTextIndent"/>
              <w:ind w:left="0" w:firstLine="0"/>
              <w:rPr>
                <w:rFonts w:ascii="Aptos" w:hAnsi="Aptos" w:cs="Arial"/>
                <w:bCs/>
                <w:i/>
                <w:sz w:val="20"/>
              </w:rPr>
            </w:pPr>
            <w:r w:rsidRPr="00E12F29">
              <w:rPr>
                <w:rFonts w:ascii="Aptos" w:eastAsia="Calibri" w:hAnsi="Aptos" w:cs="Arial"/>
                <w:bCs/>
                <w:iCs/>
                <w:sz w:val="20"/>
                <w:szCs w:val="24"/>
                <w:lang w:val="en-GB" w:eastAsia="en-US"/>
              </w:rPr>
              <w:t>2024.003B</w:t>
            </w:r>
          </w:p>
        </w:tc>
      </w:tr>
    </w:tbl>
    <w:p w14:paraId="60061E4C" w14:textId="77777777" w:rsidR="00A13EF1" w:rsidRDefault="00A13EF1">
      <w:pPr>
        <w:rPr>
          <w:rFonts w:ascii="Aptos" w:hAnsi="Aptos" w:cs="Arial"/>
          <w:b/>
          <w:color w:val="C00000"/>
          <w:sz w:val="20"/>
          <w:szCs w:val="20"/>
        </w:rPr>
      </w:pPr>
    </w:p>
    <w:tbl>
      <w:tblPr>
        <w:tblStyle w:val="TableGrid"/>
        <w:tblW w:w="9323" w:type="dxa"/>
        <w:tblLayout w:type="fixed"/>
        <w:tblLook w:val="04A0" w:firstRow="1" w:lastRow="0" w:firstColumn="1" w:lastColumn="0" w:noHBand="0" w:noVBand="1"/>
      </w:tblPr>
      <w:tblGrid>
        <w:gridCol w:w="1655"/>
        <w:gridCol w:w="3350"/>
        <w:gridCol w:w="2735"/>
        <w:gridCol w:w="1583"/>
      </w:tblGrid>
      <w:tr w:rsidR="00A13EF1" w14:paraId="48726FEF" w14:textId="77777777" w:rsidTr="005D0387">
        <w:trPr>
          <w:trHeight w:val="173"/>
        </w:trPr>
        <w:tc>
          <w:tcPr>
            <w:tcW w:w="9323" w:type="dxa"/>
            <w:gridSpan w:val="4"/>
            <w:shd w:val="clear" w:color="auto" w:fill="F2F2F2" w:themeFill="background1" w:themeFillShade="F2"/>
          </w:tcPr>
          <w:p w14:paraId="7D61EEF5" w14:textId="3832FB66" w:rsidR="00A13EF1" w:rsidRDefault="001233E5">
            <w:pPr>
              <w:rPr>
                <w:rFonts w:ascii="Aptos" w:hAnsi="Aptos" w:cs="Arial"/>
                <w:b/>
                <w:sz w:val="20"/>
                <w:szCs w:val="20"/>
              </w:rPr>
            </w:pPr>
            <w:r>
              <w:rPr>
                <w:rFonts w:ascii="Aptos" w:hAnsi="Aptos" w:cs="Arial"/>
                <w:b/>
                <w:sz w:val="20"/>
                <w:szCs w:val="20"/>
              </w:rPr>
              <w:t xml:space="preserve">Author(s), affiliation and email address(es):  </w:t>
            </w:r>
          </w:p>
        </w:tc>
      </w:tr>
      <w:tr w:rsidR="00A13EF1" w14:paraId="237B9D53" w14:textId="77777777" w:rsidTr="005D0387">
        <w:trPr>
          <w:trHeight w:val="411"/>
        </w:trPr>
        <w:tc>
          <w:tcPr>
            <w:tcW w:w="1655" w:type="dxa"/>
            <w:shd w:val="clear" w:color="auto" w:fill="F2F2F2" w:themeFill="background1" w:themeFillShade="F2"/>
          </w:tcPr>
          <w:p w14:paraId="2C6195A6" w14:textId="1C3FA8CD" w:rsidR="00A13EF1" w:rsidRDefault="001233E5">
            <w:pPr>
              <w:rPr>
                <w:rFonts w:ascii="Aptos" w:hAnsi="Aptos" w:cs="Arial"/>
                <w:sz w:val="18"/>
                <w:szCs w:val="18"/>
              </w:rPr>
            </w:pPr>
            <w:r>
              <w:rPr>
                <w:rFonts w:ascii="Aptos" w:hAnsi="Aptos" w:cs="Arial"/>
                <w:b/>
                <w:sz w:val="20"/>
                <w:szCs w:val="20"/>
              </w:rPr>
              <w:t xml:space="preserve">Name </w:t>
            </w:r>
          </w:p>
        </w:tc>
        <w:tc>
          <w:tcPr>
            <w:tcW w:w="3350" w:type="dxa"/>
            <w:shd w:val="clear" w:color="auto" w:fill="F2F2F2" w:themeFill="background1" w:themeFillShade="F2"/>
          </w:tcPr>
          <w:p w14:paraId="00C45638" w14:textId="45F09702" w:rsidR="00A13EF1" w:rsidRDefault="001233E5">
            <w:pPr>
              <w:rPr>
                <w:rFonts w:ascii="Aptos" w:hAnsi="Aptos" w:cs="Arial"/>
                <w:b/>
                <w:sz w:val="20"/>
                <w:szCs w:val="20"/>
              </w:rPr>
            </w:pPr>
            <w:r>
              <w:rPr>
                <w:rFonts w:ascii="Aptos" w:hAnsi="Aptos" w:cs="Arial"/>
                <w:b/>
                <w:sz w:val="20"/>
                <w:szCs w:val="20"/>
              </w:rPr>
              <w:t xml:space="preserve">Affiliation </w:t>
            </w:r>
          </w:p>
        </w:tc>
        <w:tc>
          <w:tcPr>
            <w:tcW w:w="2735" w:type="dxa"/>
            <w:shd w:val="clear" w:color="auto" w:fill="F2F2F2" w:themeFill="background1" w:themeFillShade="F2"/>
          </w:tcPr>
          <w:p w14:paraId="0D51D2ED" w14:textId="2CF82A08" w:rsidR="00A13EF1" w:rsidRDefault="001233E5">
            <w:pPr>
              <w:rPr>
                <w:rFonts w:ascii="Aptos" w:hAnsi="Aptos" w:cs="Arial"/>
                <w:b/>
                <w:sz w:val="20"/>
                <w:szCs w:val="20"/>
              </w:rPr>
            </w:pPr>
            <w:r>
              <w:rPr>
                <w:rFonts w:ascii="Aptos" w:hAnsi="Aptos" w:cs="Arial"/>
                <w:b/>
                <w:sz w:val="20"/>
                <w:szCs w:val="20"/>
              </w:rPr>
              <w:t xml:space="preserve">Email address </w:t>
            </w:r>
          </w:p>
        </w:tc>
        <w:tc>
          <w:tcPr>
            <w:tcW w:w="1583" w:type="dxa"/>
            <w:shd w:val="clear" w:color="auto" w:fill="F2F2F2" w:themeFill="background1" w:themeFillShade="F2"/>
          </w:tcPr>
          <w:p w14:paraId="7B59698E" w14:textId="469FAEDD" w:rsidR="00A13EF1" w:rsidRDefault="001233E5">
            <w:pPr>
              <w:rPr>
                <w:rFonts w:ascii="Aptos" w:hAnsi="Aptos" w:cs="Arial"/>
                <w:color w:val="0070C0"/>
                <w:sz w:val="20"/>
                <w:szCs w:val="20"/>
              </w:rPr>
            </w:pPr>
            <w:r>
              <w:rPr>
                <w:rFonts w:ascii="Aptos" w:hAnsi="Aptos" w:cs="Arial"/>
                <w:b/>
                <w:sz w:val="20"/>
                <w:szCs w:val="20"/>
              </w:rPr>
              <w:t xml:space="preserve">Corresponding author(s)  </w:t>
            </w:r>
            <w:r>
              <w:rPr>
                <w:rFonts w:ascii="Aptos" w:hAnsi="Aptos" w:cs="Arial"/>
                <w:color w:val="808080" w:themeColor="background1" w:themeShade="80"/>
                <w:sz w:val="20"/>
                <w:szCs w:val="20"/>
              </w:rPr>
              <w:t>X</w:t>
            </w:r>
          </w:p>
        </w:tc>
      </w:tr>
      <w:tr w:rsidR="00A13EF1" w14:paraId="1AB38FF2" w14:textId="77777777" w:rsidTr="005D0387">
        <w:tc>
          <w:tcPr>
            <w:tcW w:w="1655" w:type="dxa"/>
            <w:shd w:val="clear" w:color="auto" w:fill="FFFFFF" w:themeFill="background1"/>
            <w:vAlign w:val="center"/>
          </w:tcPr>
          <w:p w14:paraId="722FBB55" w14:textId="77777777" w:rsidR="00A13EF1" w:rsidRPr="00E12F29" w:rsidRDefault="001233E5">
            <w:pPr>
              <w:rPr>
                <w:rFonts w:ascii="Aptos" w:hAnsi="Aptos" w:cs="Arial"/>
                <w:bCs/>
                <w:sz w:val="20"/>
                <w:szCs w:val="20"/>
              </w:rPr>
            </w:pPr>
            <w:r w:rsidRPr="00E12F29">
              <w:rPr>
                <w:rFonts w:ascii="Aptos" w:hAnsi="Aptos" w:cs="Arial"/>
                <w:bCs/>
                <w:sz w:val="20"/>
                <w:szCs w:val="20"/>
              </w:rPr>
              <w:t>Kurtböke, I</w:t>
            </w:r>
          </w:p>
        </w:tc>
        <w:tc>
          <w:tcPr>
            <w:tcW w:w="3350" w:type="dxa"/>
            <w:shd w:val="clear" w:color="auto" w:fill="FFFFFF" w:themeFill="background1"/>
            <w:vAlign w:val="center"/>
          </w:tcPr>
          <w:p w14:paraId="5F60B143" w14:textId="77777777" w:rsidR="00A13EF1" w:rsidRPr="00E12F29" w:rsidRDefault="001233E5">
            <w:pPr>
              <w:rPr>
                <w:rFonts w:ascii="Aptos" w:hAnsi="Aptos" w:cs="Arial"/>
                <w:bCs/>
                <w:sz w:val="20"/>
                <w:szCs w:val="20"/>
              </w:rPr>
            </w:pPr>
            <w:r w:rsidRPr="00E12F29">
              <w:rPr>
                <w:rFonts w:ascii="Aptos" w:hAnsi="Aptos" w:cs="Arial"/>
                <w:bCs/>
                <w:sz w:val="20"/>
                <w:szCs w:val="20"/>
              </w:rPr>
              <w:t>University of the Sunshine Coast, Australia</w:t>
            </w:r>
          </w:p>
        </w:tc>
        <w:tc>
          <w:tcPr>
            <w:tcW w:w="2735" w:type="dxa"/>
            <w:shd w:val="clear" w:color="auto" w:fill="FFFFFF" w:themeFill="background1"/>
            <w:vAlign w:val="center"/>
          </w:tcPr>
          <w:p w14:paraId="3A6C8E07" w14:textId="77777777" w:rsidR="00A13EF1" w:rsidRPr="00E12F29" w:rsidRDefault="001233E5">
            <w:pPr>
              <w:rPr>
                <w:rFonts w:ascii="Aptos" w:hAnsi="Aptos" w:cs="Arial"/>
                <w:bCs/>
                <w:sz w:val="20"/>
                <w:szCs w:val="20"/>
              </w:rPr>
            </w:pPr>
            <w:r w:rsidRPr="00E12F29">
              <w:rPr>
                <w:rFonts w:ascii="Aptos" w:hAnsi="Aptos"/>
                <w:bCs/>
                <w:sz w:val="20"/>
                <w:szCs w:val="20"/>
              </w:rPr>
              <w:t>ikurtbok@usc.edu.au</w:t>
            </w:r>
          </w:p>
        </w:tc>
        <w:tc>
          <w:tcPr>
            <w:tcW w:w="1583" w:type="dxa"/>
            <w:shd w:val="clear" w:color="auto" w:fill="FFFFFF" w:themeFill="background1"/>
            <w:vAlign w:val="center"/>
          </w:tcPr>
          <w:p w14:paraId="44EAFD9C" w14:textId="77777777" w:rsidR="00A13EF1" w:rsidRDefault="00A13EF1">
            <w:pPr>
              <w:jc w:val="center"/>
              <w:rPr>
                <w:rFonts w:ascii="Aptos" w:hAnsi="Aptos" w:cs="Arial"/>
                <w:color w:val="808080" w:themeColor="background1" w:themeShade="80"/>
                <w:sz w:val="20"/>
                <w:szCs w:val="20"/>
              </w:rPr>
            </w:pPr>
          </w:p>
        </w:tc>
      </w:tr>
      <w:tr w:rsidR="00A13EF1" w14:paraId="435D9B26" w14:textId="77777777" w:rsidTr="005D0387">
        <w:tc>
          <w:tcPr>
            <w:tcW w:w="1655" w:type="dxa"/>
            <w:vAlign w:val="center"/>
          </w:tcPr>
          <w:p w14:paraId="518E2C2E" w14:textId="77777777" w:rsidR="00A13EF1" w:rsidRPr="00E12F29" w:rsidRDefault="001233E5">
            <w:pPr>
              <w:rPr>
                <w:rFonts w:ascii="Aptos" w:hAnsi="Aptos" w:cs="Arial"/>
                <w:bCs/>
                <w:sz w:val="20"/>
                <w:szCs w:val="20"/>
              </w:rPr>
            </w:pPr>
            <w:r w:rsidRPr="00E12F29">
              <w:rPr>
                <w:rFonts w:ascii="Aptos" w:hAnsi="Aptos" w:cs="Arial"/>
                <w:bCs/>
                <w:sz w:val="20"/>
                <w:szCs w:val="20"/>
              </w:rPr>
              <w:t>Moraru C</w:t>
            </w:r>
          </w:p>
        </w:tc>
        <w:tc>
          <w:tcPr>
            <w:tcW w:w="3350" w:type="dxa"/>
            <w:vAlign w:val="center"/>
          </w:tcPr>
          <w:p w14:paraId="311826B1" w14:textId="77777777" w:rsidR="00A13EF1" w:rsidRPr="00E12F29" w:rsidRDefault="001233E5">
            <w:pPr>
              <w:rPr>
                <w:rFonts w:ascii="Aptos" w:hAnsi="Aptos" w:cs="Arial"/>
                <w:bCs/>
                <w:sz w:val="20"/>
                <w:szCs w:val="20"/>
              </w:rPr>
            </w:pPr>
            <w:r w:rsidRPr="00E12F29">
              <w:rPr>
                <w:rFonts w:ascii="Aptos" w:hAnsi="Aptos" w:cs="Arial"/>
                <w:bCs/>
                <w:sz w:val="20"/>
                <w:szCs w:val="20"/>
              </w:rPr>
              <w:t xml:space="preserve">Carl von Ossietzky Universität Oldenburg, Germany </w:t>
            </w:r>
          </w:p>
        </w:tc>
        <w:tc>
          <w:tcPr>
            <w:tcW w:w="2735" w:type="dxa"/>
            <w:vAlign w:val="center"/>
          </w:tcPr>
          <w:p w14:paraId="25A90D9D" w14:textId="77777777" w:rsidR="00A13EF1" w:rsidRPr="00E12F29" w:rsidRDefault="001233E5">
            <w:pPr>
              <w:rPr>
                <w:rFonts w:ascii="Aptos" w:hAnsi="Aptos" w:cs="Arial"/>
                <w:bCs/>
                <w:sz w:val="20"/>
                <w:szCs w:val="20"/>
              </w:rPr>
            </w:pPr>
            <w:r w:rsidRPr="00E12F29">
              <w:rPr>
                <w:rFonts w:ascii="Aptos" w:hAnsi="Aptos" w:cs="Arial"/>
                <w:bCs/>
                <w:sz w:val="20"/>
                <w:szCs w:val="20"/>
              </w:rPr>
              <w:t xml:space="preserve">liliana.cristina.moraru@uol.de   </w:t>
            </w:r>
          </w:p>
        </w:tc>
        <w:tc>
          <w:tcPr>
            <w:tcW w:w="1583" w:type="dxa"/>
            <w:vAlign w:val="center"/>
          </w:tcPr>
          <w:p w14:paraId="4B94D5A5" w14:textId="77777777" w:rsidR="00A13EF1" w:rsidRDefault="00A13EF1">
            <w:pPr>
              <w:jc w:val="center"/>
              <w:rPr>
                <w:rFonts w:ascii="Aptos" w:hAnsi="Aptos" w:cs="Arial"/>
                <w:b/>
                <w:sz w:val="18"/>
                <w:szCs w:val="18"/>
              </w:rPr>
            </w:pPr>
          </w:p>
        </w:tc>
      </w:tr>
      <w:tr w:rsidR="00A13EF1" w14:paraId="33F916C5" w14:textId="77777777" w:rsidTr="005D0387">
        <w:tc>
          <w:tcPr>
            <w:tcW w:w="1655" w:type="dxa"/>
            <w:vAlign w:val="center"/>
          </w:tcPr>
          <w:p w14:paraId="265CE02A" w14:textId="77777777" w:rsidR="00A13EF1" w:rsidRPr="00E12F29" w:rsidRDefault="001233E5">
            <w:pPr>
              <w:rPr>
                <w:rFonts w:ascii="Aptos" w:hAnsi="Aptos" w:cs="Arial"/>
                <w:bCs/>
                <w:sz w:val="20"/>
                <w:szCs w:val="20"/>
              </w:rPr>
            </w:pPr>
            <w:r w:rsidRPr="00E12F29">
              <w:rPr>
                <w:rFonts w:ascii="Aptos" w:hAnsi="Aptos" w:cs="Arial"/>
                <w:bCs/>
                <w:sz w:val="20"/>
                <w:szCs w:val="20"/>
              </w:rPr>
              <w:t>Tolstoy I</w:t>
            </w:r>
          </w:p>
        </w:tc>
        <w:tc>
          <w:tcPr>
            <w:tcW w:w="3350" w:type="dxa"/>
            <w:vAlign w:val="center"/>
          </w:tcPr>
          <w:p w14:paraId="5518EE68" w14:textId="77777777" w:rsidR="00A13EF1" w:rsidRPr="00E12F29" w:rsidRDefault="001233E5">
            <w:pPr>
              <w:rPr>
                <w:rFonts w:ascii="Aptos" w:hAnsi="Aptos" w:cs="Arial"/>
                <w:bCs/>
                <w:sz w:val="20"/>
                <w:szCs w:val="20"/>
              </w:rPr>
            </w:pPr>
            <w:r w:rsidRPr="00E12F29">
              <w:rPr>
                <w:rFonts w:ascii="Aptos" w:hAnsi="Aptos" w:cs="Arial"/>
                <w:bCs/>
                <w:sz w:val="20"/>
                <w:szCs w:val="20"/>
              </w:rPr>
              <w:t>National Center for Biotechnology Information, MD, USA</w:t>
            </w:r>
          </w:p>
        </w:tc>
        <w:tc>
          <w:tcPr>
            <w:tcW w:w="2735" w:type="dxa"/>
            <w:vAlign w:val="center"/>
          </w:tcPr>
          <w:p w14:paraId="503F73F7" w14:textId="77777777" w:rsidR="00A13EF1" w:rsidRPr="00E12F29" w:rsidRDefault="001233E5">
            <w:pPr>
              <w:rPr>
                <w:rFonts w:ascii="Aptos" w:hAnsi="Aptos" w:cs="Arial"/>
                <w:bCs/>
                <w:sz w:val="20"/>
                <w:szCs w:val="20"/>
              </w:rPr>
            </w:pPr>
            <w:r w:rsidRPr="00E12F29">
              <w:rPr>
                <w:rFonts w:ascii="Aptos" w:hAnsi="Aptos" w:cs="Arial"/>
                <w:bCs/>
                <w:sz w:val="20"/>
                <w:szCs w:val="20"/>
              </w:rPr>
              <w:t xml:space="preserve">tolstoy@ncbi.nlm.nih.gov    </w:t>
            </w:r>
          </w:p>
        </w:tc>
        <w:tc>
          <w:tcPr>
            <w:tcW w:w="1583" w:type="dxa"/>
            <w:vAlign w:val="center"/>
          </w:tcPr>
          <w:p w14:paraId="3DEEC669" w14:textId="77777777" w:rsidR="00A13EF1" w:rsidRDefault="00A13EF1">
            <w:pPr>
              <w:jc w:val="center"/>
              <w:rPr>
                <w:rFonts w:ascii="Aptos" w:hAnsi="Aptos" w:cs="Arial"/>
                <w:b/>
                <w:sz w:val="18"/>
                <w:szCs w:val="18"/>
              </w:rPr>
            </w:pPr>
          </w:p>
        </w:tc>
      </w:tr>
      <w:tr w:rsidR="00A13EF1" w14:paraId="55934A49" w14:textId="77777777" w:rsidTr="005D0387">
        <w:tc>
          <w:tcPr>
            <w:tcW w:w="1655" w:type="dxa"/>
            <w:vAlign w:val="center"/>
          </w:tcPr>
          <w:p w14:paraId="0142A0AE" w14:textId="77777777" w:rsidR="00A13EF1" w:rsidRPr="00E12F29" w:rsidRDefault="001233E5">
            <w:pPr>
              <w:rPr>
                <w:rFonts w:ascii="Aptos" w:hAnsi="Aptos" w:cs="Arial"/>
                <w:bCs/>
                <w:sz w:val="20"/>
                <w:szCs w:val="20"/>
              </w:rPr>
            </w:pPr>
            <w:r w:rsidRPr="00E12F29">
              <w:rPr>
                <w:rFonts w:ascii="Aptos" w:hAnsi="Aptos" w:cs="Arial"/>
                <w:bCs/>
                <w:sz w:val="20"/>
                <w:szCs w:val="20"/>
              </w:rPr>
              <w:t>Kropinski AM</w:t>
            </w:r>
          </w:p>
        </w:tc>
        <w:tc>
          <w:tcPr>
            <w:tcW w:w="3350" w:type="dxa"/>
            <w:vAlign w:val="center"/>
          </w:tcPr>
          <w:p w14:paraId="5406CABB" w14:textId="77777777" w:rsidR="00A13EF1" w:rsidRPr="00E12F29" w:rsidRDefault="001233E5">
            <w:pPr>
              <w:rPr>
                <w:rFonts w:ascii="Aptos" w:hAnsi="Aptos" w:cs="Arial"/>
                <w:bCs/>
                <w:sz w:val="20"/>
                <w:szCs w:val="20"/>
              </w:rPr>
            </w:pPr>
            <w:r w:rsidRPr="00E12F29">
              <w:rPr>
                <w:rFonts w:ascii="Aptos" w:hAnsi="Aptos" w:cs="Arial"/>
                <w:bCs/>
                <w:sz w:val="20"/>
                <w:szCs w:val="20"/>
              </w:rPr>
              <w:t>University of Guelph, Ontario, Canada [AMK]</w:t>
            </w:r>
          </w:p>
        </w:tc>
        <w:tc>
          <w:tcPr>
            <w:tcW w:w="2735" w:type="dxa"/>
            <w:vAlign w:val="center"/>
          </w:tcPr>
          <w:p w14:paraId="13DE299E" w14:textId="77777777" w:rsidR="00A13EF1" w:rsidRPr="00E12F29" w:rsidRDefault="001233E5">
            <w:pPr>
              <w:rPr>
                <w:rFonts w:ascii="Aptos" w:hAnsi="Aptos" w:cs="Arial"/>
                <w:bCs/>
                <w:sz w:val="20"/>
                <w:szCs w:val="20"/>
              </w:rPr>
            </w:pPr>
            <w:r w:rsidRPr="00E12F29">
              <w:rPr>
                <w:rFonts w:ascii="Aptos" w:hAnsi="Aptos" w:cs="Arial"/>
                <w:bCs/>
                <w:sz w:val="20"/>
                <w:szCs w:val="20"/>
              </w:rPr>
              <w:t>Phage.Canada@gmail.com</w:t>
            </w:r>
          </w:p>
        </w:tc>
        <w:tc>
          <w:tcPr>
            <w:tcW w:w="1583" w:type="dxa"/>
            <w:vAlign w:val="center"/>
          </w:tcPr>
          <w:p w14:paraId="28C9ECA3" w14:textId="77777777" w:rsidR="00A13EF1" w:rsidRDefault="001233E5">
            <w:pPr>
              <w:jc w:val="center"/>
              <w:rPr>
                <w:rFonts w:ascii="Aptos" w:hAnsi="Aptos" w:cs="Arial"/>
                <w:b/>
                <w:sz w:val="18"/>
                <w:szCs w:val="18"/>
              </w:rPr>
            </w:pPr>
            <w:r>
              <w:rPr>
                <w:rFonts w:ascii="Aptos" w:hAnsi="Aptos" w:cs="Arial"/>
                <w:b/>
                <w:sz w:val="18"/>
                <w:szCs w:val="18"/>
              </w:rPr>
              <w:t>x</w:t>
            </w:r>
          </w:p>
        </w:tc>
      </w:tr>
    </w:tbl>
    <w:p w14:paraId="3CF2D8B6" w14:textId="77777777" w:rsidR="00A13EF1" w:rsidRDefault="00A13EF1">
      <w:pPr>
        <w:rPr>
          <w:rFonts w:ascii="Aptos" w:hAnsi="Aptos" w:cs="Arial"/>
          <w:b/>
          <w:sz w:val="20"/>
          <w:szCs w:val="20"/>
        </w:rPr>
      </w:pPr>
    </w:p>
    <w:p w14:paraId="0FB78278" w14:textId="77777777" w:rsidR="00A13EF1" w:rsidRDefault="001233E5">
      <w:pPr>
        <w:rPr>
          <w:rFonts w:ascii="Aptos" w:eastAsia="Times" w:hAnsi="Aptos" w:cs="Arial"/>
          <w:b/>
          <w:color w:val="000000"/>
          <w:sz w:val="20"/>
          <w:szCs w:val="20"/>
          <w:lang w:eastAsia="en-GB"/>
        </w:rPr>
      </w:pPr>
      <w:r>
        <w:br w:type="page"/>
      </w:r>
    </w:p>
    <w:p w14:paraId="5487B621" w14:textId="675B6328" w:rsidR="00A13EF1" w:rsidRDefault="001233E5">
      <w:pPr>
        <w:spacing w:after="120"/>
        <w:rPr>
          <w:rFonts w:ascii="Aptos" w:hAnsi="Aptos" w:cs="Arial"/>
          <w:b/>
          <w:sz w:val="20"/>
          <w:szCs w:val="20"/>
        </w:rPr>
      </w:pPr>
      <w:r>
        <w:rPr>
          <w:rFonts w:ascii="Aptos" w:hAnsi="Aptos" w:cs="Arial"/>
          <w:b/>
          <w:sz w:val="20"/>
          <w:szCs w:val="20"/>
        </w:rPr>
        <w:lastRenderedPageBreak/>
        <w:t xml:space="preserve">Part 1b: Taxonomy Proposal Submission </w:t>
      </w:r>
    </w:p>
    <w:tbl>
      <w:tblPr>
        <w:tblStyle w:val="TableGrid"/>
        <w:tblW w:w="8505" w:type="dxa"/>
        <w:tblInd w:w="-5" w:type="dxa"/>
        <w:tblLayout w:type="fixed"/>
        <w:tblLook w:val="04A0" w:firstRow="1" w:lastRow="0" w:firstColumn="1" w:lastColumn="0" w:noHBand="0" w:noVBand="1"/>
      </w:tblPr>
      <w:tblGrid>
        <w:gridCol w:w="3687"/>
        <w:gridCol w:w="283"/>
        <w:gridCol w:w="4209"/>
        <w:gridCol w:w="326"/>
      </w:tblGrid>
      <w:tr w:rsidR="00A13EF1" w14:paraId="42DF7B20" w14:textId="77777777">
        <w:tc>
          <w:tcPr>
            <w:tcW w:w="8504" w:type="dxa"/>
            <w:gridSpan w:val="4"/>
            <w:shd w:val="clear" w:color="auto" w:fill="F2F2F2" w:themeFill="background1" w:themeFillShade="F2"/>
          </w:tcPr>
          <w:p w14:paraId="3D739464" w14:textId="627FAE93" w:rsidR="00A13EF1" w:rsidRDefault="001233E5">
            <w:pPr>
              <w:rPr>
                <w:rFonts w:ascii="Aptos" w:eastAsia="Times" w:hAnsi="Aptos" w:cs="Arial"/>
                <w:b/>
                <w:color w:val="000000"/>
                <w:sz w:val="20"/>
                <w:szCs w:val="20"/>
                <w:lang w:eastAsia="en-GB"/>
              </w:rPr>
            </w:pPr>
            <w:r>
              <w:rPr>
                <w:rFonts w:ascii="Aptos" w:eastAsia="Times" w:hAnsi="Aptos" w:cs="Arial"/>
                <w:b/>
                <w:color w:val="000000"/>
                <w:sz w:val="20"/>
                <w:szCs w:val="20"/>
                <w:lang w:eastAsia="en-GB"/>
              </w:rPr>
              <w:t xml:space="preserve">ICTV Subcommittee: </w:t>
            </w:r>
          </w:p>
        </w:tc>
      </w:tr>
      <w:tr w:rsidR="00A13EF1" w14:paraId="3C4C1116" w14:textId="77777777">
        <w:tc>
          <w:tcPr>
            <w:tcW w:w="3686" w:type="dxa"/>
          </w:tcPr>
          <w:p w14:paraId="4384A66F" w14:textId="77777777" w:rsidR="00A13EF1" w:rsidRDefault="001233E5">
            <w:pPr>
              <w:rPr>
                <w:rFonts w:ascii="Aptos" w:eastAsia="Times" w:hAnsi="Aptos" w:cs="Arial"/>
                <w:color w:val="000000"/>
                <w:sz w:val="20"/>
                <w:szCs w:val="20"/>
                <w:lang w:eastAsia="en-GB"/>
              </w:rPr>
            </w:pPr>
            <w:r>
              <w:rPr>
                <w:rFonts w:ascii="Aptos" w:eastAsia="Times" w:hAnsi="Aptos" w:cs="Arial"/>
                <w:color w:val="000000"/>
                <w:sz w:val="20"/>
                <w:szCs w:val="20"/>
                <w:lang w:eastAsia="en-GB"/>
              </w:rPr>
              <w:t>Animal DNA Viruses and Retroviruses</w:t>
            </w:r>
          </w:p>
        </w:tc>
        <w:tc>
          <w:tcPr>
            <w:tcW w:w="283" w:type="dxa"/>
          </w:tcPr>
          <w:p w14:paraId="1FC39945" w14:textId="77777777" w:rsidR="00A13EF1" w:rsidRDefault="00A13EF1">
            <w:pPr>
              <w:rPr>
                <w:rFonts w:ascii="Aptos" w:eastAsia="Times" w:hAnsi="Aptos" w:cs="Arial"/>
                <w:b/>
                <w:color w:val="000000"/>
                <w:sz w:val="20"/>
                <w:szCs w:val="20"/>
                <w:lang w:eastAsia="en-GB"/>
              </w:rPr>
            </w:pPr>
          </w:p>
        </w:tc>
        <w:tc>
          <w:tcPr>
            <w:tcW w:w="4209" w:type="dxa"/>
          </w:tcPr>
          <w:p w14:paraId="53995487" w14:textId="77777777" w:rsidR="00A13EF1" w:rsidRDefault="001233E5">
            <w:pPr>
              <w:rPr>
                <w:rFonts w:ascii="Aptos" w:eastAsia="Times" w:hAnsi="Aptos" w:cs="Arial"/>
                <w:color w:val="000000"/>
                <w:sz w:val="20"/>
                <w:szCs w:val="20"/>
                <w:lang w:eastAsia="en-GB"/>
              </w:rPr>
            </w:pPr>
            <w:r>
              <w:rPr>
                <w:rFonts w:ascii="Aptos" w:eastAsia="Times" w:hAnsi="Aptos" w:cs="Arial"/>
                <w:color w:val="000000"/>
                <w:sz w:val="20"/>
                <w:szCs w:val="20"/>
                <w:lang w:eastAsia="en-GB"/>
              </w:rPr>
              <w:t>Bacterial viruses</w:t>
            </w:r>
          </w:p>
        </w:tc>
        <w:tc>
          <w:tcPr>
            <w:tcW w:w="326" w:type="dxa"/>
          </w:tcPr>
          <w:p w14:paraId="05E66662" w14:textId="77777777" w:rsidR="00A13EF1" w:rsidRDefault="001233E5">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A13EF1" w14:paraId="3F9337C5" w14:textId="77777777">
        <w:tc>
          <w:tcPr>
            <w:tcW w:w="3686" w:type="dxa"/>
          </w:tcPr>
          <w:p w14:paraId="6BB1C262" w14:textId="77777777" w:rsidR="00A13EF1" w:rsidRDefault="001233E5">
            <w:pPr>
              <w:rPr>
                <w:rFonts w:ascii="Aptos" w:eastAsia="Times" w:hAnsi="Aptos" w:cs="Arial"/>
                <w:color w:val="000000"/>
                <w:sz w:val="20"/>
                <w:szCs w:val="20"/>
                <w:lang w:eastAsia="en-GB"/>
              </w:rPr>
            </w:pPr>
            <w:r>
              <w:rPr>
                <w:rFonts w:ascii="Aptos" w:eastAsia="Times" w:hAnsi="Aptos" w:cs="Arial"/>
                <w:color w:val="000000"/>
                <w:sz w:val="20"/>
                <w:szCs w:val="20"/>
                <w:lang w:eastAsia="en-GB"/>
              </w:rPr>
              <w:t>Animal minus-strand and dsRNA viruses</w:t>
            </w:r>
          </w:p>
        </w:tc>
        <w:tc>
          <w:tcPr>
            <w:tcW w:w="283" w:type="dxa"/>
          </w:tcPr>
          <w:p w14:paraId="0562CB0E" w14:textId="77777777" w:rsidR="00A13EF1" w:rsidRDefault="00A13EF1">
            <w:pPr>
              <w:rPr>
                <w:rFonts w:ascii="Aptos" w:eastAsia="Times" w:hAnsi="Aptos" w:cs="Arial"/>
                <w:b/>
                <w:color w:val="000000"/>
                <w:sz w:val="20"/>
                <w:szCs w:val="20"/>
                <w:lang w:eastAsia="en-GB"/>
              </w:rPr>
            </w:pPr>
          </w:p>
        </w:tc>
        <w:tc>
          <w:tcPr>
            <w:tcW w:w="4209" w:type="dxa"/>
          </w:tcPr>
          <w:p w14:paraId="7CBDC782" w14:textId="77777777" w:rsidR="00A13EF1" w:rsidRDefault="001233E5">
            <w:pPr>
              <w:rPr>
                <w:rFonts w:ascii="Aptos" w:eastAsia="Times" w:hAnsi="Aptos" w:cs="Arial"/>
                <w:color w:val="000000"/>
                <w:sz w:val="20"/>
                <w:szCs w:val="20"/>
                <w:lang w:eastAsia="en-GB"/>
              </w:rPr>
            </w:pPr>
            <w:r>
              <w:rPr>
                <w:rFonts w:ascii="Aptos" w:eastAsia="Times" w:hAnsi="Aptos" w:cs="Arial"/>
                <w:color w:val="000000"/>
                <w:sz w:val="20"/>
                <w:szCs w:val="20"/>
                <w:lang w:eastAsia="en-GB"/>
              </w:rPr>
              <w:t>Fungal and protist viruses</w:t>
            </w:r>
          </w:p>
        </w:tc>
        <w:tc>
          <w:tcPr>
            <w:tcW w:w="326" w:type="dxa"/>
          </w:tcPr>
          <w:p w14:paraId="34CE0A41" w14:textId="77777777" w:rsidR="00A13EF1" w:rsidRDefault="00A13EF1">
            <w:pPr>
              <w:rPr>
                <w:rFonts w:ascii="Aptos" w:eastAsia="Times" w:hAnsi="Aptos" w:cs="Arial"/>
                <w:b/>
                <w:color w:val="000000"/>
                <w:sz w:val="20"/>
                <w:szCs w:val="20"/>
                <w:lang w:eastAsia="en-GB"/>
              </w:rPr>
            </w:pPr>
          </w:p>
        </w:tc>
      </w:tr>
      <w:tr w:rsidR="00A13EF1" w14:paraId="1CB36A7F" w14:textId="77777777">
        <w:tc>
          <w:tcPr>
            <w:tcW w:w="3686" w:type="dxa"/>
          </w:tcPr>
          <w:p w14:paraId="04EF31FB" w14:textId="77777777" w:rsidR="00A13EF1" w:rsidRDefault="001233E5">
            <w:pPr>
              <w:rPr>
                <w:rFonts w:ascii="Aptos" w:eastAsia="Times" w:hAnsi="Aptos" w:cs="Arial"/>
                <w:color w:val="000000"/>
                <w:sz w:val="20"/>
                <w:szCs w:val="20"/>
                <w:lang w:eastAsia="en-GB"/>
              </w:rPr>
            </w:pPr>
            <w:r>
              <w:rPr>
                <w:rFonts w:ascii="Aptos" w:eastAsia="Times" w:hAnsi="Aptos" w:cs="Arial"/>
                <w:color w:val="000000"/>
                <w:sz w:val="20"/>
                <w:szCs w:val="20"/>
                <w:lang w:eastAsia="en-GB"/>
              </w:rPr>
              <w:t>Animal positive-strand RNA viruses</w:t>
            </w:r>
          </w:p>
        </w:tc>
        <w:tc>
          <w:tcPr>
            <w:tcW w:w="283" w:type="dxa"/>
          </w:tcPr>
          <w:p w14:paraId="62EBF3C5" w14:textId="77777777" w:rsidR="00A13EF1" w:rsidRDefault="00A13EF1">
            <w:pPr>
              <w:rPr>
                <w:rFonts w:ascii="Aptos" w:eastAsia="Times" w:hAnsi="Aptos" w:cs="Arial"/>
                <w:b/>
                <w:color w:val="000000"/>
                <w:sz w:val="20"/>
                <w:szCs w:val="20"/>
                <w:lang w:eastAsia="en-GB"/>
              </w:rPr>
            </w:pPr>
          </w:p>
        </w:tc>
        <w:tc>
          <w:tcPr>
            <w:tcW w:w="4209" w:type="dxa"/>
          </w:tcPr>
          <w:p w14:paraId="695A85C7" w14:textId="77777777" w:rsidR="00A13EF1" w:rsidRDefault="001233E5">
            <w:pPr>
              <w:rPr>
                <w:rFonts w:ascii="Aptos" w:eastAsia="Times" w:hAnsi="Aptos" w:cs="Arial"/>
                <w:color w:val="000000"/>
                <w:sz w:val="20"/>
                <w:szCs w:val="20"/>
                <w:lang w:eastAsia="en-GB"/>
              </w:rPr>
            </w:pPr>
            <w:r>
              <w:rPr>
                <w:rFonts w:ascii="Aptos" w:eastAsia="Times" w:hAnsi="Aptos" w:cs="Arial"/>
                <w:color w:val="000000"/>
                <w:sz w:val="20"/>
                <w:szCs w:val="20"/>
                <w:lang w:eastAsia="en-GB"/>
              </w:rPr>
              <w:t>Plant viruses</w:t>
            </w:r>
          </w:p>
        </w:tc>
        <w:tc>
          <w:tcPr>
            <w:tcW w:w="326" w:type="dxa"/>
          </w:tcPr>
          <w:p w14:paraId="6D98A12B" w14:textId="77777777" w:rsidR="00A13EF1" w:rsidRDefault="00A13EF1">
            <w:pPr>
              <w:rPr>
                <w:rFonts w:ascii="Aptos" w:eastAsia="Times" w:hAnsi="Aptos" w:cs="Arial"/>
                <w:b/>
                <w:color w:val="000000"/>
                <w:sz w:val="20"/>
                <w:szCs w:val="20"/>
                <w:lang w:eastAsia="en-GB"/>
              </w:rPr>
            </w:pPr>
          </w:p>
        </w:tc>
      </w:tr>
      <w:tr w:rsidR="00A13EF1" w14:paraId="3A3DC3B0" w14:textId="77777777">
        <w:tc>
          <w:tcPr>
            <w:tcW w:w="3686" w:type="dxa"/>
          </w:tcPr>
          <w:p w14:paraId="76B0553B" w14:textId="77777777" w:rsidR="00A13EF1" w:rsidRDefault="001233E5">
            <w:pPr>
              <w:rPr>
                <w:rFonts w:ascii="Aptos" w:eastAsia="Times" w:hAnsi="Aptos" w:cs="Arial"/>
                <w:color w:val="000000"/>
                <w:sz w:val="20"/>
                <w:szCs w:val="20"/>
                <w:lang w:eastAsia="en-GB"/>
              </w:rPr>
            </w:pPr>
            <w:r>
              <w:rPr>
                <w:rFonts w:ascii="Aptos" w:eastAsia="Times" w:hAnsi="Aptos" w:cs="Arial"/>
                <w:color w:val="000000"/>
                <w:sz w:val="20"/>
                <w:szCs w:val="20"/>
                <w:lang w:eastAsia="en-GB"/>
              </w:rPr>
              <w:t>Archaeal viruses</w:t>
            </w:r>
          </w:p>
        </w:tc>
        <w:tc>
          <w:tcPr>
            <w:tcW w:w="283" w:type="dxa"/>
          </w:tcPr>
          <w:p w14:paraId="2946DB82" w14:textId="77777777" w:rsidR="00A13EF1" w:rsidRDefault="00A13EF1">
            <w:pPr>
              <w:rPr>
                <w:rFonts w:ascii="Aptos" w:eastAsia="Times" w:hAnsi="Aptos" w:cs="Arial"/>
                <w:b/>
                <w:color w:val="000000"/>
                <w:sz w:val="20"/>
                <w:szCs w:val="20"/>
                <w:lang w:eastAsia="en-GB"/>
              </w:rPr>
            </w:pPr>
          </w:p>
        </w:tc>
        <w:tc>
          <w:tcPr>
            <w:tcW w:w="4209" w:type="dxa"/>
          </w:tcPr>
          <w:p w14:paraId="23758ECC" w14:textId="42CCCBB8" w:rsidR="00A13EF1" w:rsidRDefault="001233E5">
            <w:pPr>
              <w:rPr>
                <w:rFonts w:ascii="Aptos" w:eastAsia="Times" w:hAnsi="Aptos" w:cs="Arial"/>
                <w:color w:val="000000"/>
                <w:sz w:val="20"/>
                <w:szCs w:val="20"/>
                <w:lang w:eastAsia="en-GB"/>
              </w:rPr>
            </w:pPr>
            <w:r>
              <w:rPr>
                <w:rFonts w:ascii="Aptos" w:eastAsia="Times" w:hAnsi="Aptos" w:cs="Arial"/>
                <w:color w:val="000000"/>
                <w:sz w:val="20"/>
                <w:szCs w:val="20"/>
                <w:lang w:eastAsia="en-GB"/>
              </w:rPr>
              <w:t>General -</w:t>
            </w:r>
          </w:p>
        </w:tc>
        <w:tc>
          <w:tcPr>
            <w:tcW w:w="326" w:type="dxa"/>
          </w:tcPr>
          <w:p w14:paraId="5997CC1D" w14:textId="77777777" w:rsidR="00A13EF1" w:rsidRDefault="00A13EF1">
            <w:pPr>
              <w:rPr>
                <w:rFonts w:ascii="Aptos" w:eastAsia="Times" w:hAnsi="Aptos" w:cs="Arial"/>
                <w:b/>
                <w:color w:val="000000"/>
                <w:sz w:val="20"/>
                <w:szCs w:val="20"/>
                <w:lang w:eastAsia="en-GB"/>
              </w:rPr>
            </w:pPr>
          </w:p>
        </w:tc>
      </w:tr>
    </w:tbl>
    <w:p w14:paraId="110FFD37" w14:textId="77777777" w:rsidR="00A13EF1" w:rsidRDefault="00A13EF1">
      <w:pPr>
        <w:rPr>
          <w:rFonts w:ascii="Aptos" w:eastAsia="Times" w:hAnsi="Aptos" w:cs="Arial"/>
          <w:b/>
          <w:color w:val="000000"/>
          <w:sz w:val="20"/>
          <w:szCs w:val="20"/>
          <w:lang w:eastAsia="en-GB"/>
        </w:rPr>
      </w:pPr>
    </w:p>
    <w:tbl>
      <w:tblPr>
        <w:tblStyle w:val="TableGrid"/>
        <w:tblW w:w="8505" w:type="dxa"/>
        <w:tblInd w:w="-5" w:type="dxa"/>
        <w:tblLayout w:type="fixed"/>
        <w:tblLook w:val="04A0" w:firstRow="1" w:lastRow="0" w:firstColumn="1" w:lastColumn="0" w:noHBand="0" w:noVBand="1"/>
      </w:tblPr>
      <w:tblGrid>
        <w:gridCol w:w="8505"/>
      </w:tblGrid>
      <w:tr w:rsidR="00A13EF1" w14:paraId="3CD5EDCC" w14:textId="77777777">
        <w:trPr>
          <w:trHeight w:val="147"/>
        </w:trPr>
        <w:tc>
          <w:tcPr>
            <w:tcW w:w="8505" w:type="dxa"/>
            <w:shd w:val="clear" w:color="auto" w:fill="F2F2F2" w:themeFill="background1" w:themeFillShade="F2"/>
          </w:tcPr>
          <w:p w14:paraId="6CEE64AD" w14:textId="6C08E811" w:rsidR="00A13EF1" w:rsidRDefault="001233E5">
            <w:pPr>
              <w:rPr>
                <w:rFonts w:ascii="Aptos" w:hAnsi="Aptos" w:cs="Arial"/>
                <w:sz w:val="20"/>
                <w:szCs w:val="20"/>
              </w:rPr>
            </w:pPr>
            <w:r>
              <w:rPr>
                <w:rFonts w:ascii="Aptos" w:hAnsi="Aptos" w:cs="Arial"/>
                <w:b/>
                <w:sz w:val="20"/>
                <w:szCs w:val="20"/>
              </w:rPr>
              <w:t xml:space="preserve">List the ICTV Study Group(s) that have seen or have been involved in creating this proposal: </w:t>
            </w:r>
            <w:hyperlink r:id="rId10"/>
          </w:p>
        </w:tc>
      </w:tr>
      <w:tr w:rsidR="00A13EF1" w14:paraId="0EAB341A" w14:textId="77777777">
        <w:trPr>
          <w:trHeight w:val="841"/>
        </w:trPr>
        <w:tc>
          <w:tcPr>
            <w:tcW w:w="8505" w:type="dxa"/>
            <w:shd w:val="clear" w:color="auto" w:fill="auto"/>
          </w:tcPr>
          <w:p w14:paraId="22A4C8AD" w14:textId="77777777" w:rsidR="00A13EF1" w:rsidRDefault="001233E5">
            <w:pPr>
              <w:rPr>
                <w:rFonts w:ascii="Aptos" w:hAnsi="Aptos" w:cs="Arial"/>
                <w:sz w:val="20"/>
                <w:szCs w:val="20"/>
              </w:rPr>
            </w:pPr>
            <w:r>
              <w:rPr>
                <w:rFonts w:ascii="Aptos" w:hAnsi="Aptos" w:cs="Arial"/>
                <w:sz w:val="20"/>
                <w:szCs w:val="20"/>
              </w:rPr>
              <w:t>Actinophages Study group</w:t>
            </w:r>
          </w:p>
          <w:p w14:paraId="6B699379" w14:textId="77777777" w:rsidR="00A13EF1" w:rsidRDefault="00A13EF1">
            <w:pPr>
              <w:rPr>
                <w:rFonts w:ascii="Aptos" w:hAnsi="Aptos" w:cs="Arial"/>
                <w:sz w:val="20"/>
                <w:szCs w:val="20"/>
              </w:rPr>
            </w:pPr>
          </w:p>
        </w:tc>
      </w:tr>
    </w:tbl>
    <w:tbl>
      <w:tblPr>
        <w:tblStyle w:val="TableGrid"/>
        <w:tblpPr w:leftFromText="180" w:rightFromText="180" w:vertAnchor="text" w:horzAnchor="margin" w:tblpY="321"/>
        <w:tblW w:w="8505" w:type="dxa"/>
        <w:tblLayout w:type="fixed"/>
        <w:tblLook w:val="04A0" w:firstRow="1" w:lastRow="0" w:firstColumn="1" w:lastColumn="0" w:noHBand="0" w:noVBand="1"/>
      </w:tblPr>
      <w:tblGrid>
        <w:gridCol w:w="2411"/>
        <w:gridCol w:w="1983"/>
        <w:gridCol w:w="1985"/>
        <w:gridCol w:w="2126"/>
      </w:tblGrid>
      <w:tr w:rsidR="00A13EF1" w14:paraId="7B418241" w14:textId="77777777">
        <w:tc>
          <w:tcPr>
            <w:tcW w:w="8504" w:type="dxa"/>
            <w:gridSpan w:val="4"/>
            <w:shd w:val="clear" w:color="auto" w:fill="F2F2F2" w:themeFill="background1" w:themeFillShade="F2"/>
          </w:tcPr>
          <w:p w14:paraId="28023A34" w14:textId="4D214F11" w:rsidR="00A13EF1" w:rsidRDefault="001233E5">
            <w:pPr>
              <w:rPr>
                <w:rFonts w:ascii="Aptos" w:hAnsi="Aptos" w:cs="Arial"/>
                <w:b/>
                <w:bCs/>
                <w:color w:val="000000"/>
                <w:sz w:val="20"/>
                <w:szCs w:val="20"/>
              </w:rPr>
            </w:pPr>
            <w:r>
              <w:rPr>
                <w:rFonts w:ascii="Aptos" w:hAnsi="Aptos" w:cs="Arial"/>
                <w:b/>
                <w:sz w:val="20"/>
                <w:szCs w:val="20"/>
              </w:rPr>
              <w:t xml:space="preserve">Optional – complete only if formally voted on by an ICTV Study Group: </w:t>
            </w:r>
          </w:p>
        </w:tc>
      </w:tr>
      <w:tr w:rsidR="00A13EF1" w14:paraId="408C20DF" w14:textId="77777777">
        <w:tc>
          <w:tcPr>
            <w:tcW w:w="2410" w:type="dxa"/>
            <w:vMerge w:val="restart"/>
            <w:shd w:val="clear" w:color="auto" w:fill="F2F2F2" w:themeFill="background1" w:themeFillShade="F2"/>
          </w:tcPr>
          <w:p w14:paraId="0AFED01B" w14:textId="77777777" w:rsidR="00A13EF1" w:rsidRDefault="001233E5">
            <w:pPr>
              <w:rPr>
                <w:rFonts w:ascii="Aptos" w:hAnsi="Aptos" w:cs="Arial"/>
                <w:b/>
                <w:bCs/>
                <w:color w:val="000000"/>
                <w:sz w:val="20"/>
                <w:szCs w:val="20"/>
              </w:rPr>
            </w:pPr>
            <w:r>
              <w:rPr>
                <w:rFonts w:ascii="Aptos" w:hAnsi="Aptos" w:cs="Arial"/>
                <w:b/>
                <w:bCs/>
                <w:color w:val="000000"/>
                <w:sz w:val="20"/>
                <w:szCs w:val="20"/>
              </w:rPr>
              <w:t>Study Group</w:t>
            </w:r>
          </w:p>
        </w:tc>
        <w:tc>
          <w:tcPr>
            <w:tcW w:w="6094" w:type="dxa"/>
            <w:gridSpan w:val="3"/>
            <w:shd w:val="clear" w:color="auto" w:fill="F2F2F2" w:themeFill="background1" w:themeFillShade="F2"/>
          </w:tcPr>
          <w:p w14:paraId="487B82EC" w14:textId="77777777" w:rsidR="00A13EF1" w:rsidRDefault="001233E5">
            <w:pPr>
              <w:jc w:val="center"/>
              <w:rPr>
                <w:rFonts w:ascii="Aptos" w:hAnsi="Aptos" w:cs="Arial"/>
                <w:b/>
                <w:bCs/>
                <w:color w:val="000000"/>
                <w:sz w:val="20"/>
                <w:szCs w:val="20"/>
              </w:rPr>
            </w:pPr>
            <w:r>
              <w:rPr>
                <w:rFonts w:ascii="Aptos" w:hAnsi="Aptos" w:cs="Arial"/>
                <w:b/>
                <w:bCs/>
                <w:color w:val="000000"/>
                <w:sz w:val="20"/>
                <w:szCs w:val="20"/>
              </w:rPr>
              <w:t>Number of members</w:t>
            </w:r>
          </w:p>
        </w:tc>
      </w:tr>
      <w:tr w:rsidR="00A13EF1" w14:paraId="097D6038" w14:textId="77777777">
        <w:tc>
          <w:tcPr>
            <w:tcW w:w="2410" w:type="dxa"/>
            <w:vMerge/>
            <w:shd w:val="clear" w:color="auto" w:fill="F2F2F2" w:themeFill="background1" w:themeFillShade="F2"/>
          </w:tcPr>
          <w:p w14:paraId="3FE9F23F" w14:textId="77777777" w:rsidR="00A13EF1" w:rsidRDefault="00A13EF1">
            <w:pPr>
              <w:rPr>
                <w:rFonts w:ascii="Aptos" w:hAnsi="Aptos" w:cs="Arial"/>
                <w:sz w:val="20"/>
                <w:szCs w:val="20"/>
              </w:rPr>
            </w:pPr>
          </w:p>
        </w:tc>
        <w:tc>
          <w:tcPr>
            <w:tcW w:w="1983" w:type="dxa"/>
            <w:shd w:val="clear" w:color="auto" w:fill="F2F2F2" w:themeFill="background1" w:themeFillShade="F2"/>
          </w:tcPr>
          <w:p w14:paraId="00160B06" w14:textId="77777777" w:rsidR="00A13EF1" w:rsidRDefault="001233E5">
            <w:pPr>
              <w:jc w:val="center"/>
              <w:rPr>
                <w:rFonts w:ascii="Aptos" w:hAnsi="Aptos" w:cs="Arial"/>
                <w:b/>
                <w:bCs/>
                <w:sz w:val="20"/>
                <w:szCs w:val="20"/>
              </w:rPr>
            </w:pPr>
            <w:r>
              <w:rPr>
                <w:rFonts w:ascii="Aptos" w:hAnsi="Aptos" w:cs="Arial"/>
                <w:b/>
                <w:bCs/>
                <w:sz w:val="20"/>
                <w:szCs w:val="20"/>
              </w:rPr>
              <w:t>Votes in support</w:t>
            </w:r>
          </w:p>
        </w:tc>
        <w:tc>
          <w:tcPr>
            <w:tcW w:w="1985" w:type="dxa"/>
            <w:shd w:val="clear" w:color="auto" w:fill="F2F2F2" w:themeFill="background1" w:themeFillShade="F2"/>
          </w:tcPr>
          <w:p w14:paraId="155C82AA" w14:textId="77777777" w:rsidR="00A13EF1" w:rsidRDefault="001233E5">
            <w:pPr>
              <w:jc w:val="center"/>
              <w:rPr>
                <w:rFonts w:ascii="Aptos" w:hAnsi="Aptos" w:cs="Arial"/>
                <w:b/>
                <w:bCs/>
                <w:sz w:val="20"/>
                <w:szCs w:val="20"/>
              </w:rPr>
            </w:pPr>
            <w:r>
              <w:rPr>
                <w:rFonts w:ascii="Aptos" w:hAnsi="Aptos" w:cs="Arial"/>
                <w:b/>
                <w:bCs/>
                <w:sz w:val="20"/>
                <w:szCs w:val="20"/>
              </w:rPr>
              <w:t>Votes against</w:t>
            </w:r>
          </w:p>
        </w:tc>
        <w:tc>
          <w:tcPr>
            <w:tcW w:w="2126" w:type="dxa"/>
            <w:shd w:val="clear" w:color="auto" w:fill="F2F2F2" w:themeFill="background1" w:themeFillShade="F2"/>
          </w:tcPr>
          <w:p w14:paraId="0072B8BB" w14:textId="77777777" w:rsidR="00A13EF1" w:rsidRDefault="001233E5">
            <w:pPr>
              <w:jc w:val="center"/>
              <w:rPr>
                <w:rFonts w:ascii="Aptos" w:hAnsi="Aptos" w:cs="Arial"/>
                <w:b/>
                <w:bCs/>
                <w:sz w:val="20"/>
                <w:szCs w:val="20"/>
              </w:rPr>
            </w:pPr>
            <w:r>
              <w:rPr>
                <w:rFonts w:ascii="Aptos" w:hAnsi="Aptos" w:cs="Arial"/>
                <w:b/>
                <w:bCs/>
                <w:sz w:val="20"/>
                <w:szCs w:val="20"/>
              </w:rPr>
              <w:t>No vote</w:t>
            </w:r>
          </w:p>
        </w:tc>
      </w:tr>
      <w:tr w:rsidR="00A13EF1" w14:paraId="1F72F646" w14:textId="77777777">
        <w:tc>
          <w:tcPr>
            <w:tcW w:w="2410" w:type="dxa"/>
            <w:shd w:val="clear" w:color="auto" w:fill="auto"/>
          </w:tcPr>
          <w:p w14:paraId="08CE6F91" w14:textId="77777777" w:rsidR="00A13EF1" w:rsidRDefault="00A13EF1">
            <w:pPr>
              <w:rPr>
                <w:rFonts w:ascii="Aptos" w:hAnsi="Aptos" w:cs="Arial"/>
                <w:sz w:val="20"/>
                <w:szCs w:val="20"/>
              </w:rPr>
            </w:pPr>
          </w:p>
        </w:tc>
        <w:tc>
          <w:tcPr>
            <w:tcW w:w="1983" w:type="dxa"/>
            <w:shd w:val="clear" w:color="auto" w:fill="auto"/>
          </w:tcPr>
          <w:p w14:paraId="61CDCEAD" w14:textId="77777777" w:rsidR="00A13EF1" w:rsidRDefault="00A13EF1">
            <w:pPr>
              <w:rPr>
                <w:rFonts w:ascii="Aptos" w:hAnsi="Aptos" w:cs="Arial"/>
                <w:sz w:val="20"/>
                <w:szCs w:val="20"/>
              </w:rPr>
            </w:pPr>
          </w:p>
        </w:tc>
        <w:tc>
          <w:tcPr>
            <w:tcW w:w="1985" w:type="dxa"/>
            <w:shd w:val="clear" w:color="auto" w:fill="auto"/>
          </w:tcPr>
          <w:p w14:paraId="6BB9E253" w14:textId="77777777" w:rsidR="00A13EF1" w:rsidRDefault="00A13EF1">
            <w:pPr>
              <w:rPr>
                <w:rFonts w:ascii="Aptos" w:hAnsi="Aptos" w:cs="Arial"/>
                <w:sz w:val="20"/>
                <w:szCs w:val="20"/>
              </w:rPr>
            </w:pPr>
          </w:p>
        </w:tc>
        <w:tc>
          <w:tcPr>
            <w:tcW w:w="2126" w:type="dxa"/>
          </w:tcPr>
          <w:p w14:paraId="23DE523C" w14:textId="77777777" w:rsidR="00A13EF1" w:rsidRDefault="00A13EF1">
            <w:pPr>
              <w:rPr>
                <w:rFonts w:ascii="Aptos" w:hAnsi="Aptos" w:cs="Arial"/>
                <w:sz w:val="20"/>
                <w:szCs w:val="20"/>
              </w:rPr>
            </w:pPr>
          </w:p>
        </w:tc>
      </w:tr>
      <w:tr w:rsidR="00A13EF1" w14:paraId="52E56223" w14:textId="77777777">
        <w:tc>
          <w:tcPr>
            <w:tcW w:w="2410" w:type="dxa"/>
            <w:shd w:val="clear" w:color="auto" w:fill="auto"/>
          </w:tcPr>
          <w:p w14:paraId="07547A01" w14:textId="77777777" w:rsidR="00A13EF1" w:rsidRDefault="00A13EF1">
            <w:pPr>
              <w:rPr>
                <w:rFonts w:ascii="Aptos" w:hAnsi="Aptos" w:cs="Arial"/>
                <w:sz w:val="20"/>
                <w:szCs w:val="20"/>
              </w:rPr>
            </w:pPr>
          </w:p>
        </w:tc>
        <w:tc>
          <w:tcPr>
            <w:tcW w:w="1983" w:type="dxa"/>
            <w:shd w:val="clear" w:color="auto" w:fill="auto"/>
          </w:tcPr>
          <w:p w14:paraId="5043CB0F" w14:textId="77777777" w:rsidR="00A13EF1" w:rsidRDefault="00A13EF1">
            <w:pPr>
              <w:rPr>
                <w:rFonts w:ascii="Aptos" w:hAnsi="Aptos" w:cs="Arial"/>
                <w:sz w:val="20"/>
                <w:szCs w:val="20"/>
              </w:rPr>
            </w:pPr>
          </w:p>
        </w:tc>
        <w:tc>
          <w:tcPr>
            <w:tcW w:w="1985" w:type="dxa"/>
            <w:shd w:val="clear" w:color="auto" w:fill="auto"/>
          </w:tcPr>
          <w:p w14:paraId="07459315" w14:textId="77777777" w:rsidR="00A13EF1" w:rsidRDefault="00A13EF1">
            <w:pPr>
              <w:rPr>
                <w:rFonts w:ascii="Aptos" w:hAnsi="Aptos" w:cs="Arial"/>
                <w:sz w:val="20"/>
                <w:szCs w:val="20"/>
              </w:rPr>
            </w:pPr>
          </w:p>
        </w:tc>
        <w:tc>
          <w:tcPr>
            <w:tcW w:w="2126" w:type="dxa"/>
          </w:tcPr>
          <w:p w14:paraId="6537F28F" w14:textId="77777777" w:rsidR="00A13EF1" w:rsidRDefault="00A13EF1">
            <w:pPr>
              <w:rPr>
                <w:rFonts w:ascii="Aptos" w:hAnsi="Aptos" w:cs="Arial"/>
                <w:sz w:val="20"/>
                <w:szCs w:val="20"/>
              </w:rPr>
            </w:pPr>
          </w:p>
        </w:tc>
      </w:tr>
    </w:tbl>
    <w:p w14:paraId="70DF9E56" w14:textId="77777777" w:rsidR="00A13EF1" w:rsidRDefault="00A13EF1">
      <w:pPr>
        <w:rPr>
          <w:rFonts w:ascii="Aptos" w:hAnsi="Aptos" w:cs="Arial"/>
          <w:b/>
          <w:bCs/>
          <w:sz w:val="20"/>
          <w:szCs w:val="20"/>
        </w:rPr>
      </w:pPr>
    </w:p>
    <w:p w14:paraId="44E871BC" w14:textId="77777777" w:rsidR="00A13EF1" w:rsidRDefault="00A13EF1">
      <w:pPr>
        <w:rPr>
          <w:rFonts w:ascii="Aptos" w:hAnsi="Aptos" w:cs="Arial"/>
          <w:b/>
          <w:bCs/>
          <w:sz w:val="20"/>
          <w:szCs w:val="20"/>
        </w:rPr>
      </w:pPr>
    </w:p>
    <w:p w14:paraId="144A5D23" w14:textId="77777777" w:rsidR="00A13EF1" w:rsidRDefault="00A13EF1">
      <w:pPr>
        <w:rPr>
          <w:rFonts w:ascii="Aptos" w:hAnsi="Aptos" w:cs="Arial"/>
          <w:b/>
          <w:bCs/>
          <w:sz w:val="20"/>
          <w:szCs w:val="20"/>
        </w:rPr>
      </w:pPr>
    </w:p>
    <w:p w14:paraId="738610EB" w14:textId="77777777" w:rsidR="00A13EF1" w:rsidRDefault="00A13EF1">
      <w:pPr>
        <w:rPr>
          <w:rFonts w:ascii="Aptos" w:hAnsi="Aptos" w:cs="Arial"/>
          <w:b/>
          <w:bCs/>
          <w:sz w:val="20"/>
          <w:szCs w:val="20"/>
        </w:rPr>
      </w:pPr>
    </w:p>
    <w:p w14:paraId="637805D2" w14:textId="77777777" w:rsidR="00A13EF1" w:rsidRDefault="00A13EF1">
      <w:pPr>
        <w:rPr>
          <w:rFonts w:ascii="Aptos" w:hAnsi="Aptos" w:cs="Arial"/>
          <w:b/>
          <w:bCs/>
          <w:sz w:val="20"/>
          <w:szCs w:val="20"/>
        </w:rPr>
      </w:pPr>
    </w:p>
    <w:p w14:paraId="463F29E8" w14:textId="77777777" w:rsidR="00A13EF1" w:rsidRDefault="00A13EF1">
      <w:pPr>
        <w:rPr>
          <w:rFonts w:ascii="Aptos" w:hAnsi="Aptos" w:cs="Arial"/>
          <w:b/>
          <w:bCs/>
          <w:sz w:val="20"/>
          <w:szCs w:val="20"/>
        </w:rPr>
      </w:pPr>
    </w:p>
    <w:p w14:paraId="3B7B4B86" w14:textId="77777777" w:rsidR="00A13EF1" w:rsidRDefault="00A13EF1">
      <w:pPr>
        <w:rPr>
          <w:rFonts w:ascii="Aptos" w:hAnsi="Aptos" w:cs="Arial"/>
          <w:b/>
          <w:bCs/>
          <w:sz w:val="20"/>
          <w:szCs w:val="20"/>
        </w:rPr>
      </w:pPr>
    </w:p>
    <w:p w14:paraId="3A0FF5F2" w14:textId="77777777" w:rsidR="00A13EF1" w:rsidRDefault="00A13EF1">
      <w:pPr>
        <w:rPr>
          <w:rFonts w:ascii="Aptos" w:hAnsi="Aptos" w:cs="Arial"/>
          <w:b/>
          <w:bCs/>
          <w:sz w:val="20"/>
          <w:szCs w:val="20"/>
        </w:rPr>
      </w:pPr>
    </w:p>
    <w:tbl>
      <w:tblPr>
        <w:tblStyle w:val="TableGrid"/>
        <w:tblpPr w:leftFromText="180" w:rightFromText="180" w:vertAnchor="text" w:horzAnchor="margin" w:tblpY="-9"/>
        <w:tblW w:w="3969" w:type="dxa"/>
        <w:tblLayout w:type="fixed"/>
        <w:tblLook w:val="04A0" w:firstRow="1" w:lastRow="0" w:firstColumn="1" w:lastColumn="0" w:noHBand="0" w:noVBand="1"/>
      </w:tblPr>
      <w:tblGrid>
        <w:gridCol w:w="2268"/>
        <w:gridCol w:w="1701"/>
      </w:tblGrid>
      <w:tr w:rsidR="00A13EF1" w14:paraId="7B725C04" w14:textId="77777777" w:rsidTr="057FFEDC">
        <w:trPr>
          <w:trHeight w:val="244"/>
        </w:trPr>
        <w:tc>
          <w:tcPr>
            <w:tcW w:w="2267" w:type="dxa"/>
            <w:shd w:val="clear" w:color="auto" w:fill="F2F2F2" w:themeFill="background1" w:themeFillShade="F2"/>
          </w:tcPr>
          <w:p w14:paraId="4CDDB79E" w14:textId="77777777" w:rsidR="00A13EF1" w:rsidRDefault="001233E5">
            <w:pPr>
              <w:ind w:left="174"/>
              <w:rPr>
                <w:rFonts w:ascii="Aptos" w:hAnsi="Aptos" w:cs="Arial"/>
                <w:bCs/>
                <w:sz w:val="20"/>
                <w:szCs w:val="20"/>
              </w:rPr>
            </w:pPr>
            <w:r>
              <w:rPr>
                <w:rFonts w:ascii="Aptos" w:hAnsi="Aptos" w:cs="Arial"/>
                <w:b/>
                <w:bCs/>
                <w:sz w:val="20"/>
                <w:szCs w:val="20"/>
              </w:rPr>
              <w:t>Submission date:</w:t>
            </w:r>
          </w:p>
        </w:tc>
        <w:tc>
          <w:tcPr>
            <w:tcW w:w="1701" w:type="dxa"/>
          </w:tcPr>
          <w:p w14:paraId="55697DB5" w14:textId="77777777" w:rsidR="00A13EF1" w:rsidRDefault="057FFEDC" w:rsidP="057FFEDC">
            <w:pPr>
              <w:rPr>
                <w:rFonts w:ascii="Aptos" w:hAnsi="Aptos" w:cs="Arial"/>
                <w:sz w:val="20"/>
                <w:szCs w:val="20"/>
              </w:rPr>
            </w:pPr>
            <w:r w:rsidRPr="057FFEDC">
              <w:rPr>
                <w:rFonts w:ascii="Aptos" w:hAnsi="Aptos" w:cs="Arial"/>
                <w:sz w:val="20"/>
                <w:szCs w:val="20"/>
              </w:rPr>
              <w:t xml:space="preserve">  </w:t>
            </w:r>
            <w:r w:rsidRPr="057FFEDC">
              <w:rPr>
                <w:rFonts w:ascii="Aptos" w:hAnsi="Aptos" w:cs="Arial"/>
                <w:color w:val="808080" w:themeColor="background1" w:themeShade="80"/>
                <w:sz w:val="20"/>
                <w:szCs w:val="20"/>
              </w:rPr>
              <w:t>25/05/2024</w:t>
            </w:r>
          </w:p>
        </w:tc>
      </w:tr>
    </w:tbl>
    <w:p w14:paraId="5630AD66" w14:textId="77777777" w:rsidR="00A13EF1" w:rsidRDefault="00A13EF1">
      <w:pPr>
        <w:rPr>
          <w:rFonts w:ascii="Aptos" w:hAnsi="Aptos" w:cs="Arial"/>
          <w:b/>
          <w:sz w:val="20"/>
          <w:szCs w:val="20"/>
        </w:rPr>
      </w:pPr>
    </w:p>
    <w:p w14:paraId="61829076" w14:textId="77777777" w:rsidR="00A13EF1" w:rsidRDefault="00A13EF1">
      <w:pPr>
        <w:ind w:right="828"/>
        <w:rPr>
          <w:rFonts w:ascii="Aptos" w:hAnsi="Aptos" w:cs="Arial"/>
          <w:b/>
          <w:sz w:val="20"/>
          <w:szCs w:val="20"/>
        </w:rPr>
      </w:pPr>
    </w:p>
    <w:p w14:paraId="068B0E56" w14:textId="1A4BC9FB" w:rsidR="00A13EF1" w:rsidRDefault="001233E5">
      <w:pPr>
        <w:spacing w:after="120"/>
        <w:ind w:right="828"/>
        <w:rPr>
          <w:rFonts w:ascii="Aptos" w:hAnsi="Aptos" w:cs="Arial"/>
          <w:color w:val="0070C0"/>
          <w:sz w:val="20"/>
          <w:szCs w:val="20"/>
        </w:rPr>
      </w:pPr>
      <w:r>
        <w:rPr>
          <w:rFonts w:ascii="Aptos" w:hAnsi="Aptos" w:cs="Arial"/>
          <w:b/>
          <w:sz w:val="20"/>
          <w:szCs w:val="20"/>
        </w:rPr>
        <w:t xml:space="preserve">Part 1c: Feedback from ICTV Executive Committee (EC) meeting </w:t>
      </w:r>
    </w:p>
    <w:tbl>
      <w:tblPr>
        <w:tblStyle w:val="TableGrid"/>
        <w:tblW w:w="8505" w:type="dxa"/>
        <w:tblInd w:w="-5" w:type="dxa"/>
        <w:tblLayout w:type="fixed"/>
        <w:tblLook w:val="04A0" w:firstRow="1" w:lastRow="0" w:firstColumn="1" w:lastColumn="0" w:noHBand="0" w:noVBand="1"/>
      </w:tblPr>
      <w:tblGrid>
        <w:gridCol w:w="8080"/>
        <w:gridCol w:w="425"/>
      </w:tblGrid>
      <w:tr w:rsidR="00A13EF1" w14:paraId="4EC29014" w14:textId="77777777">
        <w:tc>
          <w:tcPr>
            <w:tcW w:w="8079" w:type="dxa"/>
            <w:shd w:val="clear" w:color="auto" w:fill="F2F2F2" w:themeFill="background1" w:themeFillShade="F2"/>
          </w:tcPr>
          <w:p w14:paraId="3F1396DB" w14:textId="77777777" w:rsidR="00A13EF1" w:rsidRDefault="001233E5">
            <w:pPr>
              <w:rPr>
                <w:rFonts w:ascii="Aptos" w:eastAsia="Times" w:hAnsi="Aptos" w:cs="Arial"/>
                <w:b/>
                <w:color w:val="000000"/>
                <w:sz w:val="20"/>
                <w:szCs w:val="20"/>
                <w:lang w:eastAsia="en-GB"/>
              </w:rPr>
            </w:pPr>
            <w:r>
              <w:rPr>
                <w:rFonts w:ascii="Aptos" w:hAnsi="Aptos" w:cs="Arial"/>
                <w:b/>
                <w:sz w:val="20"/>
                <w:szCs w:val="20"/>
              </w:rPr>
              <w:t xml:space="preserve">Executive Committee Meeting Decision </w:t>
            </w:r>
            <w:r>
              <w:rPr>
                <w:rFonts w:ascii="Aptos" w:eastAsia="Times" w:hAnsi="Aptos" w:cs="Arial"/>
                <w:b/>
                <w:color w:val="000000"/>
                <w:sz w:val="20"/>
                <w:szCs w:val="20"/>
                <w:lang w:eastAsia="en-GB"/>
              </w:rPr>
              <w:t>code:</w:t>
            </w:r>
          </w:p>
        </w:tc>
        <w:tc>
          <w:tcPr>
            <w:tcW w:w="425" w:type="dxa"/>
          </w:tcPr>
          <w:p w14:paraId="33096EF0" w14:textId="77777777" w:rsidR="00A13EF1" w:rsidRDefault="001233E5">
            <w:pPr>
              <w:rPr>
                <w:rFonts w:ascii="Aptos" w:eastAsia="Times" w:hAnsi="Aptos" w:cs="Arial"/>
                <w:b/>
                <w:color w:val="A6A6A6" w:themeColor="background1" w:themeShade="A6"/>
                <w:sz w:val="20"/>
                <w:szCs w:val="20"/>
                <w:lang w:eastAsia="en-GB"/>
              </w:rPr>
            </w:pPr>
            <w:r>
              <w:rPr>
                <w:rFonts w:ascii="Aptos" w:eastAsia="Times" w:hAnsi="Aptos" w:cs="Arial"/>
                <w:b/>
                <w:color w:val="A6A6A6" w:themeColor="background1" w:themeShade="A6"/>
                <w:sz w:val="20"/>
                <w:szCs w:val="20"/>
                <w:lang w:eastAsia="en-GB"/>
              </w:rPr>
              <w:t>X</w:t>
            </w:r>
          </w:p>
        </w:tc>
      </w:tr>
      <w:tr w:rsidR="00A13EF1" w14:paraId="4A990683" w14:textId="77777777">
        <w:tc>
          <w:tcPr>
            <w:tcW w:w="8079" w:type="dxa"/>
          </w:tcPr>
          <w:p w14:paraId="0EC58466" w14:textId="77777777" w:rsidR="00A13EF1" w:rsidRDefault="001233E5">
            <w:pPr>
              <w:rPr>
                <w:rFonts w:ascii="Aptos" w:eastAsia="Times" w:hAnsi="Aptos" w:cs="Arial"/>
                <w:color w:val="000000"/>
                <w:sz w:val="20"/>
                <w:szCs w:val="20"/>
                <w:lang w:eastAsia="en-GB"/>
              </w:rPr>
            </w:pPr>
            <w:r>
              <w:rPr>
                <w:rFonts w:ascii="Aptos" w:eastAsia="Times" w:hAnsi="Aptos" w:cs="Arial"/>
                <w:color w:val="000000"/>
                <w:sz w:val="20"/>
                <w:szCs w:val="20"/>
                <w:lang w:eastAsia="en-GB"/>
              </w:rPr>
              <w:t>A – Accept</w:t>
            </w:r>
          </w:p>
        </w:tc>
        <w:tc>
          <w:tcPr>
            <w:tcW w:w="425" w:type="dxa"/>
          </w:tcPr>
          <w:p w14:paraId="2BA226A1" w14:textId="0819ABA6" w:rsidR="00A13EF1" w:rsidRDefault="0058178B">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r>
      <w:tr w:rsidR="00A13EF1" w14:paraId="1A723B72" w14:textId="77777777">
        <w:tc>
          <w:tcPr>
            <w:tcW w:w="8079" w:type="dxa"/>
          </w:tcPr>
          <w:p w14:paraId="6C8C7DA9" w14:textId="77777777" w:rsidR="00A13EF1" w:rsidRDefault="001233E5">
            <w:pPr>
              <w:rPr>
                <w:rFonts w:ascii="Aptos" w:eastAsia="Times" w:hAnsi="Aptos" w:cs="Arial"/>
                <w:color w:val="000000"/>
                <w:sz w:val="20"/>
                <w:szCs w:val="20"/>
                <w:lang w:eastAsia="en-GB"/>
              </w:rPr>
            </w:pPr>
            <w:r>
              <w:rPr>
                <w:rFonts w:ascii="Aptos" w:eastAsia="Times" w:hAnsi="Aptos" w:cs="Arial"/>
                <w:color w:val="000000"/>
                <w:sz w:val="20"/>
                <w:szCs w:val="20"/>
                <w:lang w:eastAsia="en-GB"/>
              </w:rPr>
              <w:t>Ac – Accept subject to revision by relevant subcommittee chair. No further vote required</w:t>
            </w:r>
          </w:p>
        </w:tc>
        <w:tc>
          <w:tcPr>
            <w:tcW w:w="425" w:type="dxa"/>
          </w:tcPr>
          <w:p w14:paraId="17AD93B2" w14:textId="77777777" w:rsidR="00A13EF1" w:rsidRDefault="00A13EF1">
            <w:pPr>
              <w:rPr>
                <w:rFonts w:ascii="Aptos" w:eastAsia="Times" w:hAnsi="Aptos" w:cs="Arial"/>
                <w:b/>
                <w:color w:val="000000"/>
                <w:sz w:val="20"/>
                <w:szCs w:val="20"/>
                <w:lang w:eastAsia="en-GB"/>
              </w:rPr>
            </w:pPr>
          </w:p>
        </w:tc>
      </w:tr>
      <w:tr w:rsidR="00A13EF1" w14:paraId="75DBE9CF" w14:textId="77777777">
        <w:tc>
          <w:tcPr>
            <w:tcW w:w="8079" w:type="dxa"/>
          </w:tcPr>
          <w:p w14:paraId="263DA58B" w14:textId="77777777" w:rsidR="00A13EF1" w:rsidRDefault="001233E5">
            <w:pPr>
              <w:rPr>
                <w:rFonts w:ascii="Aptos" w:eastAsia="Times" w:hAnsi="Aptos" w:cs="Arial"/>
                <w:color w:val="000000"/>
                <w:sz w:val="20"/>
                <w:szCs w:val="20"/>
                <w:lang w:eastAsia="en-GB"/>
              </w:rPr>
            </w:pPr>
            <w:r>
              <w:rPr>
                <w:rFonts w:ascii="Aptos" w:eastAsia="Times" w:hAnsi="Aptos" w:cs="Arial"/>
                <w:color w:val="000000"/>
                <w:sz w:val="20"/>
                <w:szCs w:val="20"/>
                <w:lang w:eastAsia="en-GB"/>
              </w:rPr>
              <w:t>U – Accept without revision but with re-evaluation and email vote by the EC</w:t>
            </w:r>
          </w:p>
        </w:tc>
        <w:tc>
          <w:tcPr>
            <w:tcW w:w="425" w:type="dxa"/>
          </w:tcPr>
          <w:p w14:paraId="0DE4B5B7" w14:textId="77777777" w:rsidR="00A13EF1" w:rsidRDefault="00A13EF1">
            <w:pPr>
              <w:rPr>
                <w:rFonts w:ascii="Aptos" w:eastAsia="Times" w:hAnsi="Aptos" w:cs="Arial"/>
                <w:b/>
                <w:color w:val="000000"/>
                <w:sz w:val="20"/>
                <w:szCs w:val="20"/>
                <w:lang w:eastAsia="en-GB"/>
              </w:rPr>
            </w:pPr>
          </w:p>
        </w:tc>
      </w:tr>
      <w:tr w:rsidR="00A13EF1" w14:paraId="74728721" w14:textId="77777777">
        <w:tc>
          <w:tcPr>
            <w:tcW w:w="8079" w:type="dxa"/>
          </w:tcPr>
          <w:p w14:paraId="1B38C290" w14:textId="77777777" w:rsidR="00A13EF1" w:rsidRDefault="001233E5">
            <w:pPr>
              <w:rPr>
                <w:rFonts w:ascii="Aptos" w:eastAsia="Times" w:hAnsi="Aptos" w:cs="Arial"/>
                <w:color w:val="000000"/>
                <w:sz w:val="20"/>
                <w:szCs w:val="20"/>
                <w:lang w:eastAsia="en-GB"/>
              </w:rPr>
            </w:pPr>
            <w:r>
              <w:rPr>
                <w:rFonts w:ascii="Aptos" w:eastAsia="Times" w:hAnsi="Aptos" w:cs="Arial"/>
                <w:color w:val="000000"/>
                <w:sz w:val="20"/>
                <w:szCs w:val="20"/>
                <w:lang w:eastAsia="en-GB"/>
              </w:rPr>
              <w:t>Uc – Accept subject to revision and re-evaluation and email vote by the EC</w:t>
            </w:r>
          </w:p>
        </w:tc>
        <w:tc>
          <w:tcPr>
            <w:tcW w:w="425" w:type="dxa"/>
          </w:tcPr>
          <w:p w14:paraId="66204FF1" w14:textId="77777777" w:rsidR="00A13EF1" w:rsidRDefault="00A13EF1">
            <w:pPr>
              <w:rPr>
                <w:rFonts w:ascii="Aptos" w:eastAsia="Times" w:hAnsi="Aptos" w:cs="Arial"/>
                <w:b/>
                <w:color w:val="000000"/>
                <w:sz w:val="20"/>
                <w:szCs w:val="20"/>
                <w:lang w:eastAsia="en-GB"/>
              </w:rPr>
            </w:pPr>
          </w:p>
        </w:tc>
      </w:tr>
      <w:tr w:rsidR="00A13EF1" w14:paraId="03C5EEE8" w14:textId="77777777">
        <w:tc>
          <w:tcPr>
            <w:tcW w:w="8079" w:type="dxa"/>
          </w:tcPr>
          <w:p w14:paraId="02F97127" w14:textId="77777777" w:rsidR="00A13EF1" w:rsidRDefault="001233E5">
            <w:pPr>
              <w:rPr>
                <w:rFonts w:ascii="Aptos" w:eastAsia="Times" w:hAnsi="Aptos" w:cs="Arial"/>
                <w:color w:val="000000"/>
                <w:sz w:val="20"/>
                <w:szCs w:val="20"/>
                <w:lang w:eastAsia="en-GB"/>
              </w:rPr>
            </w:pPr>
            <w:r>
              <w:rPr>
                <w:rFonts w:ascii="Aptos" w:eastAsia="Times" w:hAnsi="Aptos" w:cs="Arial"/>
                <w:color w:val="000000"/>
                <w:sz w:val="20"/>
                <w:szCs w:val="20"/>
                <w:lang w:eastAsia="en-GB"/>
              </w:rPr>
              <w:t>Ud – Deferred to the next EC meeting, with an invitation to revise based on EC comments</w:t>
            </w:r>
          </w:p>
        </w:tc>
        <w:tc>
          <w:tcPr>
            <w:tcW w:w="425" w:type="dxa"/>
          </w:tcPr>
          <w:p w14:paraId="2DBF0D7D" w14:textId="77777777" w:rsidR="00A13EF1" w:rsidRDefault="00A13EF1">
            <w:pPr>
              <w:rPr>
                <w:rFonts w:ascii="Aptos" w:eastAsia="Times" w:hAnsi="Aptos" w:cs="Arial"/>
                <w:b/>
                <w:color w:val="000000"/>
                <w:sz w:val="20"/>
                <w:szCs w:val="20"/>
                <w:lang w:eastAsia="en-GB"/>
              </w:rPr>
            </w:pPr>
          </w:p>
        </w:tc>
      </w:tr>
      <w:tr w:rsidR="00A13EF1" w14:paraId="1554D721" w14:textId="77777777">
        <w:tc>
          <w:tcPr>
            <w:tcW w:w="8079" w:type="dxa"/>
          </w:tcPr>
          <w:p w14:paraId="12BDE089" w14:textId="77777777" w:rsidR="00A13EF1" w:rsidRDefault="001233E5">
            <w:pPr>
              <w:rPr>
                <w:rFonts w:ascii="Aptos" w:eastAsia="Times" w:hAnsi="Aptos" w:cs="Arial"/>
                <w:color w:val="000000"/>
                <w:sz w:val="20"/>
                <w:szCs w:val="20"/>
                <w:lang w:eastAsia="en-GB"/>
              </w:rPr>
            </w:pPr>
            <w:r>
              <w:rPr>
                <w:rFonts w:ascii="Aptos" w:eastAsia="Times" w:hAnsi="Aptos" w:cs="Arial"/>
                <w:color w:val="000000"/>
                <w:sz w:val="20"/>
                <w:szCs w:val="20"/>
                <w:lang w:eastAsia="en-GB"/>
              </w:rPr>
              <w:t>J - Reject</w:t>
            </w:r>
          </w:p>
        </w:tc>
        <w:tc>
          <w:tcPr>
            <w:tcW w:w="425" w:type="dxa"/>
          </w:tcPr>
          <w:p w14:paraId="6B62F1B3" w14:textId="77777777" w:rsidR="00A13EF1" w:rsidRDefault="00A13EF1">
            <w:pPr>
              <w:rPr>
                <w:rFonts w:ascii="Aptos" w:eastAsia="Times" w:hAnsi="Aptos" w:cs="Arial"/>
                <w:b/>
                <w:color w:val="000000"/>
                <w:sz w:val="20"/>
                <w:szCs w:val="20"/>
                <w:lang w:eastAsia="en-GB"/>
              </w:rPr>
            </w:pPr>
          </w:p>
        </w:tc>
      </w:tr>
      <w:tr w:rsidR="00A13EF1" w14:paraId="7F81D296" w14:textId="77777777">
        <w:tc>
          <w:tcPr>
            <w:tcW w:w="8079" w:type="dxa"/>
          </w:tcPr>
          <w:p w14:paraId="5215B11A" w14:textId="77777777" w:rsidR="00A13EF1" w:rsidRDefault="001233E5">
            <w:pPr>
              <w:rPr>
                <w:rFonts w:ascii="Aptos" w:eastAsia="Times" w:hAnsi="Aptos" w:cs="Arial"/>
                <w:color w:val="000000"/>
                <w:sz w:val="20"/>
                <w:szCs w:val="20"/>
                <w:lang w:eastAsia="en-GB"/>
              </w:rPr>
            </w:pPr>
            <w:r>
              <w:rPr>
                <w:rFonts w:ascii="Aptos" w:eastAsia="Times" w:hAnsi="Aptos" w:cs="Arial"/>
                <w:color w:val="000000"/>
                <w:sz w:val="20"/>
                <w:szCs w:val="20"/>
                <w:lang w:eastAsia="en-GB"/>
              </w:rPr>
              <w:t>W - Withdrawn</w:t>
            </w:r>
          </w:p>
        </w:tc>
        <w:tc>
          <w:tcPr>
            <w:tcW w:w="425" w:type="dxa"/>
          </w:tcPr>
          <w:p w14:paraId="02F2C34E" w14:textId="77777777" w:rsidR="00A13EF1" w:rsidRDefault="00A13EF1">
            <w:pPr>
              <w:rPr>
                <w:rFonts w:ascii="Aptos" w:eastAsia="Times" w:hAnsi="Aptos" w:cs="Arial"/>
                <w:b/>
                <w:color w:val="000000"/>
                <w:sz w:val="20"/>
                <w:szCs w:val="20"/>
                <w:lang w:eastAsia="en-GB"/>
              </w:rPr>
            </w:pPr>
          </w:p>
        </w:tc>
      </w:tr>
    </w:tbl>
    <w:p w14:paraId="680A4E5D" w14:textId="77777777" w:rsidR="00A13EF1" w:rsidRDefault="00A13EF1">
      <w:pPr>
        <w:rPr>
          <w:rFonts w:ascii="Aptos" w:eastAsia="Times" w:hAnsi="Aptos" w:cs="Arial"/>
          <w:b/>
          <w:color w:val="000000"/>
          <w:sz w:val="20"/>
          <w:szCs w:val="20"/>
          <w:lang w:eastAsia="en-GB"/>
        </w:rPr>
      </w:pPr>
    </w:p>
    <w:tbl>
      <w:tblPr>
        <w:tblStyle w:val="TableGrid"/>
        <w:tblW w:w="8505" w:type="dxa"/>
        <w:tblInd w:w="-5" w:type="dxa"/>
        <w:tblLayout w:type="fixed"/>
        <w:tblLook w:val="04A0" w:firstRow="1" w:lastRow="0" w:firstColumn="1" w:lastColumn="0" w:noHBand="0" w:noVBand="1"/>
      </w:tblPr>
      <w:tblGrid>
        <w:gridCol w:w="8505"/>
      </w:tblGrid>
      <w:tr w:rsidR="00A13EF1" w14:paraId="720D4698" w14:textId="77777777">
        <w:trPr>
          <w:trHeight w:val="211"/>
        </w:trPr>
        <w:tc>
          <w:tcPr>
            <w:tcW w:w="8505" w:type="dxa"/>
            <w:shd w:val="clear" w:color="auto" w:fill="F2F2F2" w:themeFill="background1" w:themeFillShade="F2"/>
          </w:tcPr>
          <w:p w14:paraId="3CF24CAD" w14:textId="77777777" w:rsidR="00A13EF1" w:rsidRDefault="001233E5">
            <w:pPr>
              <w:rPr>
                <w:rFonts w:ascii="Aptos" w:hAnsi="Aptos" w:cs="Arial"/>
                <w:sz w:val="20"/>
                <w:szCs w:val="20"/>
              </w:rPr>
            </w:pPr>
            <w:r>
              <w:rPr>
                <w:rFonts w:ascii="Aptos" w:hAnsi="Aptos" w:cs="Arial"/>
                <w:b/>
                <w:sz w:val="20"/>
                <w:szCs w:val="20"/>
              </w:rPr>
              <w:t>Comments from the Executive Committee:</w:t>
            </w:r>
          </w:p>
        </w:tc>
      </w:tr>
      <w:tr w:rsidR="00A13EF1" w14:paraId="19219836" w14:textId="77777777">
        <w:trPr>
          <w:trHeight w:val="794"/>
        </w:trPr>
        <w:tc>
          <w:tcPr>
            <w:tcW w:w="8505" w:type="dxa"/>
            <w:shd w:val="clear" w:color="auto" w:fill="auto"/>
          </w:tcPr>
          <w:p w14:paraId="296FEF7D" w14:textId="77777777" w:rsidR="00A13EF1" w:rsidRDefault="00A13EF1">
            <w:pPr>
              <w:rPr>
                <w:rFonts w:ascii="Aptos" w:hAnsi="Aptos" w:cs="Arial"/>
                <w:sz w:val="20"/>
                <w:szCs w:val="20"/>
              </w:rPr>
            </w:pPr>
          </w:p>
          <w:p w14:paraId="7194DBDC" w14:textId="77777777" w:rsidR="00A13EF1" w:rsidRDefault="00A13EF1">
            <w:pPr>
              <w:rPr>
                <w:rFonts w:ascii="Aptos" w:hAnsi="Aptos" w:cs="Arial"/>
                <w:sz w:val="20"/>
                <w:szCs w:val="20"/>
              </w:rPr>
            </w:pPr>
          </w:p>
        </w:tc>
      </w:tr>
    </w:tbl>
    <w:p w14:paraId="769D0D3C" w14:textId="77777777" w:rsidR="00A13EF1" w:rsidRDefault="00A13EF1">
      <w:pPr>
        <w:rPr>
          <w:rFonts w:ascii="Aptos" w:hAnsi="Aptos" w:cs="Arial"/>
          <w:b/>
          <w:sz w:val="20"/>
          <w:szCs w:val="20"/>
        </w:rPr>
      </w:pPr>
    </w:p>
    <w:p w14:paraId="54CD245A" w14:textId="77777777" w:rsidR="00A13EF1" w:rsidRDefault="00A13EF1">
      <w:pPr>
        <w:rPr>
          <w:rFonts w:ascii="Aptos" w:hAnsi="Aptos" w:cs="Arial"/>
          <w:b/>
          <w:sz w:val="20"/>
          <w:szCs w:val="20"/>
        </w:rPr>
      </w:pPr>
    </w:p>
    <w:p w14:paraId="7898BC34" w14:textId="75E5B7D3" w:rsidR="00A13EF1" w:rsidRDefault="001233E5">
      <w:pPr>
        <w:spacing w:after="120"/>
        <w:rPr>
          <w:rFonts w:ascii="Aptos" w:hAnsi="Aptos" w:cs="Arial"/>
          <w:b/>
          <w:sz w:val="20"/>
          <w:szCs w:val="20"/>
        </w:rPr>
      </w:pPr>
      <w:r>
        <w:rPr>
          <w:rFonts w:ascii="Aptos" w:hAnsi="Aptos" w:cs="Arial"/>
          <w:b/>
          <w:sz w:val="20"/>
          <w:szCs w:val="20"/>
        </w:rPr>
        <w:t xml:space="preserve">Part 1d: Revised Taxonomy Proposal Submission </w:t>
      </w:r>
    </w:p>
    <w:tbl>
      <w:tblPr>
        <w:tblStyle w:val="TableGrid"/>
        <w:tblW w:w="8505" w:type="dxa"/>
        <w:tblInd w:w="-5" w:type="dxa"/>
        <w:tblLayout w:type="fixed"/>
        <w:tblLook w:val="04A0" w:firstRow="1" w:lastRow="0" w:firstColumn="1" w:lastColumn="0" w:noHBand="0" w:noVBand="1"/>
      </w:tblPr>
      <w:tblGrid>
        <w:gridCol w:w="8505"/>
      </w:tblGrid>
      <w:tr w:rsidR="00A13EF1" w14:paraId="2548027A" w14:textId="77777777">
        <w:tc>
          <w:tcPr>
            <w:tcW w:w="8505" w:type="dxa"/>
            <w:shd w:val="clear" w:color="auto" w:fill="F2F2F2" w:themeFill="background1" w:themeFillShade="F2"/>
          </w:tcPr>
          <w:p w14:paraId="2113A5FB" w14:textId="7520847D" w:rsidR="00A13EF1" w:rsidRDefault="001233E5">
            <w:pPr>
              <w:rPr>
                <w:rFonts w:ascii="Aptos" w:hAnsi="Aptos" w:cs="Arial"/>
                <w:sz w:val="20"/>
                <w:szCs w:val="20"/>
              </w:rPr>
            </w:pPr>
            <w:r>
              <w:rPr>
                <w:rFonts w:ascii="Aptos" w:hAnsi="Aptos" w:cs="Arial"/>
                <w:b/>
                <w:sz w:val="20"/>
                <w:szCs w:val="20"/>
              </w:rPr>
              <w:t xml:space="preserve">Response of proposer: </w:t>
            </w:r>
          </w:p>
        </w:tc>
      </w:tr>
      <w:tr w:rsidR="00A13EF1" w14:paraId="1231BE67" w14:textId="77777777">
        <w:tc>
          <w:tcPr>
            <w:tcW w:w="8505" w:type="dxa"/>
            <w:shd w:val="clear" w:color="auto" w:fill="auto"/>
          </w:tcPr>
          <w:p w14:paraId="36FEB5B0" w14:textId="77777777" w:rsidR="00A13EF1" w:rsidRDefault="00A13EF1">
            <w:pPr>
              <w:rPr>
                <w:rFonts w:ascii="Aptos" w:hAnsi="Aptos" w:cs="Arial"/>
                <w:sz w:val="20"/>
                <w:szCs w:val="20"/>
              </w:rPr>
            </w:pPr>
          </w:p>
          <w:p w14:paraId="30D7AA69" w14:textId="77777777" w:rsidR="00A13EF1" w:rsidRDefault="00A13EF1">
            <w:pPr>
              <w:rPr>
                <w:rFonts w:ascii="Aptos" w:hAnsi="Aptos" w:cs="Arial"/>
                <w:sz w:val="20"/>
                <w:szCs w:val="20"/>
              </w:rPr>
            </w:pPr>
          </w:p>
          <w:p w14:paraId="7196D064" w14:textId="77777777" w:rsidR="00A13EF1" w:rsidRDefault="00A13EF1">
            <w:pPr>
              <w:rPr>
                <w:rFonts w:ascii="Aptos" w:hAnsi="Aptos" w:cs="Arial"/>
                <w:sz w:val="20"/>
                <w:szCs w:val="20"/>
              </w:rPr>
            </w:pPr>
          </w:p>
          <w:p w14:paraId="34FF1C98" w14:textId="77777777" w:rsidR="00A13EF1" w:rsidRDefault="00A13EF1">
            <w:pPr>
              <w:rPr>
                <w:rFonts w:ascii="Aptos" w:hAnsi="Aptos" w:cs="Arial"/>
                <w:sz w:val="20"/>
                <w:szCs w:val="20"/>
              </w:rPr>
            </w:pPr>
          </w:p>
        </w:tc>
      </w:tr>
    </w:tbl>
    <w:tbl>
      <w:tblPr>
        <w:tblStyle w:val="TableGrid"/>
        <w:tblpPr w:leftFromText="180" w:rightFromText="180" w:vertAnchor="text" w:horzAnchor="margin" w:tblpY="234"/>
        <w:tblW w:w="3969" w:type="dxa"/>
        <w:tblLayout w:type="fixed"/>
        <w:tblLook w:val="04A0" w:firstRow="1" w:lastRow="0" w:firstColumn="1" w:lastColumn="0" w:noHBand="0" w:noVBand="1"/>
      </w:tblPr>
      <w:tblGrid>
        <w:gridCol w:w="2268"/>
        <w:gridCol w:w="1701"/>
      </w:tblGrid>
      <w:tr w:rsidR="00A13EF1" w14:paraId="7A9A2974" w14:textId="77777777">
        <w:trPr>
          <w:trHeight w:val="244"/>
        </w:trPr>
        <w:tc>
          <w:tcPr>
            <w:tcW w:w="2267" w:type="dxa"/>
            <w:shd w:val="clear" w:color="auto" w:fill="F2F2F2" w:themeFill="background1" w:themeFillShade="F2"/>
          </w:tcPr>
          <w:p w14:paraId="3D79F39D" w14:textId="77777777" w:rsidR="00A13EF1" w:rsidRDefault="001233E5">
            <w:pPr>
              <w:ind w:left="174"/>
              <w:rPr>
                <w:rFonts w:ascii="Aptos" w:hAnsi="Aptos" w:cs="Arial"/>
                <w:bCs/>
                <w:sz w:val="20"/>
                <w:szCs w:val="20"/>
              </w:rPr>
            </w:pPr>
            <w:r>
              <w:rPr>
                <w:rFonts w:ascii="Aptos" w:hAnsi="Aptos" w:cs="Arial"/>
                <w:b/>
                <w:bCs/>
                <w:sz w:val="20"/>
                <w:szCs w:val="20"/>
              </w:rPr>
              <w:t>Revision date:</w:t>
            </w:r>
          </w:p>
        </w:tc>
        <w:tc>
          <w:tcPr>
            <w:tcW w:w="1701" w:type="dxa"/>
          </w:tcPr>
          <w:p w14:paraId="1F411982" w14:textId="77777777" w:rsidR="00A13EF1" w:rsidRDefault="001233E5">
            <w:pPr>
              <w:rPr>
                <w:rFonts w:ascii="Aptos" w:hAnsi="Aptos" w:cs="Arial"/>
                <w:bCs/>
                <w:sz w:val="20"/>
                <w:szCs w:val="20"/>
              </w:rPr>
            </w:pPr>
            <w:r>
              <w:rPr>
                <w:rFonts w:ascii="Aptos" w:hAnsi="Aptos" w:cs="Arial"/>
                <w:bCs/>
                <w:sz w:val="20"/>
                <w:szCs w:val="20"/>
              </w:rPr>
              <w:t xml:space="preserve">  </w:t>
            </w:r>
            <w:r>
              <w:rPr>
                <w:rFonts w:ascii="Aptos" w:hAnsi="Aptos" w:cs="Arial"/>
                <w:bCs/>
                <w:color w:val="808080" w:themeColor="background1" w:themeShade="80"/>
                <w:sz w:val="20"/>
                <w:szCs w:val="20"/>
              </w:rPr>
              <w:t>DD/MM/YYYY</w:t>
            </w:r>
          </w:p>
        </w:tc>
      </w:tr>
    </w:tbl>
    <w:p w14:paraId="6D072C0D" w14:textId="77777777" w:rsidR="00A13EF1" w:rsidRDefault="00A13EF1">
      <w:pPr>
        <w:ind w:firstLine="720"/>
        <w:rPr>
          <w:rFonts w:ascii="Aptos" w:hAnsi="Aptos" w:cs="Arial"/>
          <w:b/>
          <w:bCs/>
          <w:sz w:val="20"/>
          <w:szCs w:val="20"/>
        </w:rPr>
      </w:pPr>
    </w:p>
    <w:p w14:paraId="1DECD2EE" w14:textId="737D3894" w:rsidR="00A13EF1" w:rsidRDefault="00A13EF1">
      <w:pPr>
        <w:rPr>
          <w:rFonts w:ascii="Aptos" w:hAnsi="Aptos" w:cs="Arial"/>
          <w:color w:val="C00000"/>
          <w:sz w:val="20"/>
          <w:szCs w:val="20"/>
        </w:rPr>
      </w:pPr>
    </w:p>
    <w:p w14:paraId="48A21919" w14:textId="77777777" w:rsidR="00A13EF1" w:rsidRDefault="00A13EF1">
      <w:pPr>
        <w:ind w:firstLine="720"/>
        <w:rPr>
          <w:rFonts w:ascii="Aptos" w:hAnsi="Aptos" w:cs="Arial"/>
          <w:b/>
          <w:sz w:val="20"/>
          <w:szCs w:val="20"/>
        </w:rPr>
      </w:pPr>
    </w:p>
    <w:p w14:paraId="6BD18F9B" w14:textId="77777777" w:rsidR="00A13EF1" w:rsidRDefault="001233E5">
      <w:pPr>
        <w:rPr>
          <w:rFonts w:ascii="Aptos" w:hAnsi="Aptos" w:cs="Arial"/>
          <w:b/>
          <w:color w:val="000000"/>
          <w:sz w:val="20"/>
          <w:szCs w:val="20"/>
        </w:rPr>
      </w:pPr>
      <w:r>
        <w:br w:type="page"/>
      </w:r>
    </w:p>
    <w:p w14:paraId="35D598DF" w14:textId="77777777" w:rsidR="00A13EF1" w:rsidRDefault="001233E5">
      <w:pPr>
        <w:pStyle w:val="BodyTextIndent"/>
        <w:ind w:left="0" w:firstLine="0"/>
        <w:rPr>
          <w:rFonts w:ascii="Aptos" w:hAnsi="Aptos" w:cs="Arial"/>
          <w:color w:val="000000"/>
          <w:sz w:val="20"/>
        </w:rPr>
      </w:pPr>
      <w:r>
        <w:rPr>
          <w:rFonts w:ascii="Aptos" w:hAnsi="Aptos" w:cs="Arial"/>
          <w:b/>
          <w:color w:val="000000"/>
          <w:sz w:val="20"/>
        </w:rPr>
        <w:lastRenderedPageBreak/>
        <w:t>Part 3:</w:t>
      </w:r>
      <w:r>
        <w:rPr>
          <w:rFonts w:ascii="Aptos" w:hAnsi="Aptos" w:cs="Arial"/>
          <w:color w:val="000000"/>
          <w:sz w:val="20"/>
        </w:rPr>
        <w:t xml:space="preserve"> </w:t>
      </w:r>
      <w:r>
        <w:rPr>
          <w:rFonts w:ascii="Aptos" w:hAnsi="Aptos" w:cs="Arial"/>
          <w:b/>
          <w:color w:val="000000"/>
          <w:sz w:val="20"/>
        </w:rPr>
        <w:t>TAXONOMIC PROPOSAL</w:t>
      </w:r>
    </w:p>
    <w:p w14:paraId="62431CDC" w14:textId="528ED60A" w:rsidR="00A13EF1" w:rsidRDefault="00000000">
      <w:pPr>
        <w:pStyle w:val="BodyTextIndent"/>
        <w:ind w:left="0" w:firstLine="0"/>
        <w:rPr>
          <w:rFonts w:ascii="Aptos" w:hAnsi="Aptos" w:cs="Arial"/>
          <w:color w:val="0070C0"/>
          <w:sz w:val="20"/>
        </w:rPr>
      </w:pPr>
      <w:hyperlink r:id="rId11"/>
    </w:p>
    <w:tbl>
      <w:tblPr>
        <w:tblStyle w:val="TableGrid"/>
        <w:tblW w:w="9016" w:type="dxa"/>
        <w:tblLayout w:type="fixed"/>
        <w:tblLook w:val="04A0" w:firstRow="1" w:lastRow="0" w:firstColumn="1" w:lastColumn="0" w:noHBand="0" w:noVBand="1"/>
      </w:tblPr>
      <w:tblGrid>
        <w:gridCol w:w="9016"/>
      </w:tblGrid>
      <w:tr w:rsidR="00A13EF1" w14:paraId="3BC23151" w14:textId="77777777">
        <w:trPr>
          <w:trHeight w:val="253"/>
        </w:trPr>
        <w:tc>
          <w:tcPr>
            <w:tcW w:w="9016" w:type="dxa"/>
            <w:shd w:val="clear" w:color="auto" w:fill="F2F2F2" w:themeFill="background1" w:themeFillShade="F2"/>
          </w:tcPr>
          <w:p w14:paraId="65BE21FA" w14:textId="27EAE389" w:rsidR="00A13EF1" w:rsidRDefault="001233E5">
            <w:pPr>
              <w:pStyle w:val="BodyTextIndent"/>
              <w:ind w:left="0" w:firstLine="0"/>
              <w:rPr>
                <w:rFonts w:ascii="Aptos" w:hAnsi="Aptos" w:cs="Arial"/>
                <w:bCs/>
                <w:i/>
                <w:color w:val="A6A6A6" w:themeColor="background1" w:themeShade="A6"/>
                <w:sz w:val="20"/>
              </w:rPr>
            </w:pPr>
            <w:r>
              <w:rPr>
                <w:rFonts w:ascii="Aptos" w:eastAsia="Calibri" w:hAnsi="Aptos" w:cs="Arial"/>
                <w:b/>
                <w:sz w:val="20"/>
                <w:szCs w:val="24"/>
                <w:lang w:val="en-GB" w:eastAsia="en-US"/>
              </w:rPr>
              <w:t xml:space="preserve">Name of accompanying Excel module: </w:t>
            </w:r>
          </w:p>
        </w:tc>
      </w:tr>
      <w:tr w:rsidR="00A13EF1" w14:paraId="3F32F3F9" w14:textId="77777777">
        <w:trPr>
          <w:trHeight w:val="315"/>
        </w:trPr>
        <w:tc>
          <w:tcPr>
            <w:tcW w:w="9016" w:type="dxa"/>
          </w:tcPr>
          <w:p w14:paraId="3E350F6A" w14:textId="7BBC3FBB" w:rsidR="00A13EF1" w:rsidRPr="00E12F29" w:rsidRDefault="00B36A43">
            <w:pPr>
              <w:pStyle w:val="BodyTextIndent"/>
              <w:ind w:left="0" w:firstLine="0"/>
              <w:rPr>
                <w:rFonts w:ascii="Aptos" w:hAnsi="Aptos" w:cs="Arial"/>
                <w:b/>
                <w:iCs/>
                <w:color w:val="000000"/>
                <w:sz w:val="20"/>
              </w:rPr>
            </w:pPr>
            <w:r w:rsidRPr="00E12F29">
              <w:rPr>
                <w:rFonts w:ascii="Aptos" w:eastAsia="Calibri" w:hAnsi="Aptos" w:cs="Arial"/>
                <w:bCs/>
                <w:iCs/>
                <w:sz w:val="20"/>
                <w:szCs w:val="24"/>
                <w:lang w:val="en-GB" w:eastAsia="en-US"/>
              </w:rPr>
              <w:t>2024.003B.</w:t>
            </w:r>
            <w:r w:rsidR="00F412B8">
              <w:rPr>
                <w:rFonts w:ascii="Aptos" w:eastAsia="Calibri" w:hAnsi="Aptos" w:cs="Arial"/>
                <w:bCs/>
                <w:iCs/>
                <w:sz w:val="20"/>
                <w:szCs w:val="24"/>
                <w:lang w:val="en-GB" w:eastAsia="en-US"/>
              </w:rPr>
              <w:t>A</w:t>
            </w:r>
            <w:r w:rsidRPr="00E12F29">
              <w:rPr>
                <w:rFonts w:ascii="Aptos" w:eastAsia="Calibri" w:hAnsi="Aptos" w:cs="Arial"/>
                <w:bCs/>
                <w:iCs/>
                <w:sz w:val="20"/>
                <w:szCs w:val="24"/>
                <w:lang w:val="en-GB" w:eastAsia="en-US"/>
              </w:rPr>
              <w:t>.v1.Berryhillviridae_nf.xlsx</w:t>
            </w:r>
          </w:p>
        </w:tc>
      </w:tr>
    </w:tbl>
    <w:p w14:paraId="49E398E2" w14:textId="77777777" w:rsidR="00A13EF1" w:rsidRDefault="00A13EF1">
      <w:pPr>
        <w:pStyle w:val="BodyTextIndent"/>
        <w:ind w:left="0" w:hanging="15"/>
        <w:rPr>
          <w:rFonts w:ascii="Aptos" w:hAnsi="Aptos" w:cs="Arial"/>
          <w:b/>
          <w:color w:val="000000"/>
          <w:sz w:val="20"/>
        </w:rPr>
      </w:pPr>
    </w:p>
    <w:tbl>
      <w:tblPr>
        <w:tblStyle w:val="TableGrid"/>
        <w:tblW w:w="6375" w:type="dxa"/>
        <w:tblLayout w:type="fixed"/>
        <w:tblLook w:val="04A0" w:firstRow="1" w:lastRow="0" w:firstColumn="1" w:lastColumn="0" w:noHBand="0" w:noVBand="1"/>
      </w:tblPr>
      <w:tblGrid>
        <w:gridCol w:w="2973"/>
        <w:gridCol w:w="425"/>
        <w:gridCol w:w="2410"/>
        <w:gridCol w:w="567"/>
      </w:tblGrid>
      <w:tr w:rsidR="00A13EF1" w14:paraId="1D5760B2" w14:textId="77777777">
        <w:tc>
          <w:tcPr>
            <w:tcW w:w="6374" w:type="dxa"/>
            <w:gridSpan w:val="4"/>
            <w:shd w:val="clear" w:color="auto" w:fill="F2F2F2" w:themeFill="background1" w:themeFillShade="F2"/>
          </w:tcPr>
          <w:p w14:paraId="20CBCF14" w14:textId="3F025420" w:rsidR="00A13EF1" w:rsidRDefault="001233E5">
            <w:pPr>
              <w:rPr>
                <w:rFonts w:ascii="Aptos" w:eastAsia="Times" w:hAnsi="Aptos" w:cs="Arial"/>
                <w:b/>
                <w:color w:val="0070C0"/>
                <w:sz w:val="20"/>
                <w:szCs w:val="20"/>
                <w:lang w:eastAsia="en-GB"/>
              </w:rPr>
            </w:pPr>
            <w:r>
              <w:rPr>
                <w:rFonts w:ascii="Aptos" w:eastAsia="Times" w:hAnsi="Aptos" w:cs="Arial"/>
                <w:b/>
                <w:color w:val="000000"/>
                <w:sz w:val="20"/>
                <w:szCs w:val="20"/>
                <w:lang w:eastAsia="en-GB"/>
              </w:rPr>
              <w:t xml:space="preserve">Taxonomic changes proposed: </w:t>
            </w:r>
          </w:p>
        </w:tc>
      </w:tr>
      <w:tr w:rsidR="00A13EF1" w14:paraId="56CF08AC" w14:textId="77777777">
        <w:tc>
          <w:tcPr>
            <w:tcW w:w="2972" w:type="dxa"/>
          </w:tcPr>
          <w:p w14:paraId="28176A04" w14:textId="77777777" w:rsidR="00A13EF1" w:rsidRDefault="001233E5">
            <w:pPr>
              <w:rPr>
                <w:rFonts w:ascii="Aptos" w:eastAsia="Times" w:hAnsi="Aptos" w:cs="Arial"/>
                <w:color w:val="000000"/>
                <w:sz w:val="20"/>
                <w:szCs w:val="20"/>
                <w:lang w:eastAsia="en-GB"/>
              </w:rPr>
            </w:pPr>
            <w:r>
              <w:rPr>
                <w:rFonts w:ascii="Aptos" w:eastAsia="Times" w:hAnsi="Aptos" w:cs="Arial"/>
                <w:color w:val="000000"/>
                <w:sz w:val="20"/>
                <w:szCs w:val="20"/>
                <w:lang w:eastAsia="en-GB"/>
              </w:rPr>
              <w:t>Establish new taxon</w:t>
            </w:r>
          </w:p>
        </w:tc>
        <w:tc>
          <w:tcPr>
            <w:tcW w:w="425" w:type="dxa"/>
          </w:tcPr>
          <w:p w14:paraId="43297084" w14:textId="77777777" w:rsidR="00A13EF1" w:rsidRDefault="001233E5">
            <w:pPr>
              <w:rPr>
                <w:rFonts w:ascii="Aptos" w:eastAsia="Times" w:hAnsi="Aptos" w:cs="Arial"/>
                <w:b/>
                <w:color w:val="000000"/>
                <w:sz w:val="20"/>
                <w:szCs w:val="20"/>
                <w:lang w:eastAsia="en-GB"/>
              </w:rPr>
            </w:pPr>
            <w:r>
              <w:rPr>
                <w:rFonts w:ascii="Aptos" w:eastAsia="Times" w:hAnsi="Aptos" w:cs="Arial"/>
                <w:b/>
                <w:color w:val="000000"/>
                <w:sz w:val="20"/>
                <w:szCs w:val="20"/>
                <w:lang w:eastAsia="en-GB"/>
              </w:rPr>
              <w:t>x</w:t>
            </w:r>
          </w:p>
        </w:tc>
        <w:tc>
          <w:tcPr>
            <w:tcW w:w="2410" w:type="dxa"/>
          </w:tcPr>
          <w:p w14:paraId="5C04237B" w14:textId="77777777" w:rsidR="00A13EF1" w:rsidRDefault="001233E5">
            <w:pPr>
              <w:rPr>
                <w:rFonts w:ascii="Aptos" w:eastAsia="Times" w:hAnsi="Aptos" w:cs="Arial"/>
                <w:color w:val="000000"/>
                <w:sz w:val="20"/>
                <w:szCs w:val="20"/>
                <w:lang w:eastAsia="en-GB"/>
              </w:rPr>
            </w:pPr>
            <w:r>
              <w:rPr>
                <w:rFonts w:ascii="Aptos" w:eastAsia="Times" w:hAnsi="Aptos" w:cs="Arial"/>
                <w:color w:val="000000"/>
                <w:sz w:val="20"/>
                <w:szCs w:val="20"/>
                <w:lang w:eastAsia="en-GB"/>
              </w:rPr>
              <w:t>Split taxon</w:t>
            </w:r>
          </w:p>
        </w:tc>
        <w:tc>
          <w:tcPr>
            <w:tcW w:w="567" w:type="dxa"/>
          </w:tcPr>
          <w:p w14:paraId="16287F21" w14:textId="77777777" w:rsidR="00A13EF1" w:rsidRDefault="00A13EF1">
            <w:pPr>
              <w:rPr>
                <w:rFonts w:ascii="Aptos" w:eastAsia="Times" w:hAnsi="Aptos" w:cs="Arial"/>
                <w:b/>
                <w:color w:val="000000"/>
                <w:sz w:val="20"/>
                <w:szCs w:val="20"/>
                <w:lang w:eastAsia="en-GB"/>
              </w:rPr>
            </w:pPr>
          </w:p>
        </w:tc>
      </w:tr>
      <w:tr w:rsidR="00A13EF1" w14:paraId="75F91266" w14:textId="77777777">
        <w:tc>
          <w:tcPr>
            <w:tcW w:w="2972" w:type="dxa"/>
          </w:tcPr>
          <w:p w14:paraId="2E20C6D5" w14:textId="77777777" w:rsidR="00A13EF1" w:rsidRDefault="001233E5">
            <w:pPr>
              <w:rPr>
                <w:rFonts w:ascii="Aptos" w:eastAsia="Times" w:hAnsi="Aptos" w:cs="Arial"/>
                <w:color w:val="000000"/>
                <w:sz w:val="20"/>
                <w:szCs w:val="20"/>
                <w:lang w:eastAsia="en-GB"/>
              </w:rPr>
            </w:pPr>
            <w:r>
              <w:rPr>
                <w:rFonts w:ascii="Aptos" w:eastAsia="Times" w:hAnsi="Aptos" w:cs="Arial"/>
                <w:color w:val="000000"/>
                <w:sz w:val="20"/>
                <w:szCs w:val="20"/>
                <w:lang w:eastAsia="en-GB"/>
              </w:rPr>
              <w:t>Abolish taxon</w:t>
            </w:r>
          </w:p>
        </w:tc>
        <w:tc>
          <w:tcPr>
            <w:tcW w:w="425" w:type="dxa"/>
          </w:tcPr>
          <w:p w14:paraId="5BE93A62" w14:textId="77777777" w:rsidR="00A13EF1" w:rsidRDefault="00A13EF1">
            <w:pPr>
              <w:rPr>
                <w:rFonts w:ascii="Aptos" w:eastAsia="Times" w:hAnsi="Aptos" w:cs="Arial"/>
                <w:b/>
                <w:color w:val="000000"/>
                <w:sz w:val="20"/>
                <w:szCs w:val="20"/>
                <w:lang w:eastAsia="en-GB"/>
              </w:rPr>
            </w:pPr>
          </w:p>
        </w:tc>
        <w:tc>
          <w:tcPr>
            <w:tcW w:w="2410" w:type="dxa"/>
          </w:tcPr>
          <w:p w14:paraId="4F361DB5" w14:textId="77777777" w:rsidR="00A13EF1" w:rsidRDefault="001233E5">
            <w:pPr>
              <w:rPr>
                <w:rFonts w:ascii="Aptos" w:eastAsia="Times" w:hAnsi="Aptos" w:cs="Arial"/>
                <w:color w:val="000000"/>
                <w:sz w:val="20"/>
                <w:szCs w:val="20"/>
                <w:lang w:eastAsia="en-GB"/>
              </w:rPr>
            </w:pPr>
            <w:r>
              <w:rPr>
                <w:rFonts w:ascii="Aptos" w:eastAsia="Times" w:hAnsi="Aptos" w:cs="Arial"/>
                <w:color w:val="000000"/>
                <w:sz w:val="20"/>
                <w:szCs w:val="20"/>
                <w:lang w:eastAsia="en-GB"/>
              </w:rPr>
              <w:t>Merge taxon</w:t>
            </w:r>
          </w:p>
        </w:tc>
        <w:tc>
          <w:tcPr>
            <w:tcW w:w="567" w:type="dxa"/>
          </w:tcPr>
          <w:p w14:paraId="384BA73E" w14:textId="77777777" w:rsidR="00A13EF1" w:rsidRDefault="00A13EF1">
            <w:pPr>
              <w:rPr>
                <w:rFonts w:ascii="Aptos" w:eastAsia="Times" w:hAnsi="Aptos" w:cs="Arial"/>
                <w:b/>
                <w:color w:val="000000"/>
                <w:sz w:val="20"/>
                <w:szCs w:val="20"/>
                <w:lang w:eastAsia="en-GB"/>
              </w:rPr>
            </w:pPr>
          </w:p>
        </w:tc>
      </w:tr>
      <w:tr w:rsidR="00A13EF1" w14:paraId="5F2A367E" w14:textId="77777777">
        <w:tc>
          <w:tcPr>
            <w:tcW w:w="2972" w:type="dxa"/>
          </w:tcPr>
          <w:p w14:paraId="696E7BF9" w14:textId="77777777" w:rsidR="00A13EF1" w:rsidRDefault="001233E5">
            <w:pPr>
              <w:rPr>
                <w:rFonts w:ascii="Aptos" w:eastAsia="Times" w:hAnsi="Aptos" w:cs="Arial"/>
                <w:color w:val="000000"/>
                <w:sz w:val="20"/>
                <w:szCs w:val="20"/>
                <w:lang w:eastAsia="en-GB"/>
              </w:rPr>
            </w:pPr>
            <w:r>
              <w:rPr>
                <w:rFonts w:ascii="Aptos" w:eastAsia="Times" w:hAnsi="Aptos" w:cs="Arial"/>
                <w:color w:val="000000"/>
                <w:sz w:val="20"/>
                <w:szCs w:val="20"/>
                <w:lang w:eastAsia="en-GB"/>
              </w:rPr>
              <w:t>Move taxon</w:t>
            </w:r>
          </w:p>
        </w:tc>
        <w:tc>
          <w:tcPr>
            <w:tcW w:w="425" w:type="dxa"/>
          </w:tcPr>
          <w:p w14:paraId="34B3F2EB" w14:textId="77777777" w:rsidR="00A13EF1" w:rsidRDefault="00A13EF1">
            <w:pPr>
              <w:rPr>
                <w:rFonts w:ascii="Aptos" w:eastAsia="Times" w:hAnsi="Aptos" w:cs="Arial"/>
                <w:b/>
                <w:color w:val="000000"/>
                <w:sz w:val="20"/>
                <w:szCs w:val="20"/>
                <w:lang w:eastAsia="en-GB"/>
              </w:rPr>
            </w:pPr>
          </w:p>
        </w:tc>
        <w:tc>
          <w:tcPr>
            <w:tcW w:w="2410" w:type="dxa"/>
          </w:tcPr>
          <w:p w14:paraId="4560CC77" w14:textId="77777777" w:rsidR="00A13EF1" w:rsidRDefault="001233E5">
            <w:pPr>
              <w:rPr>
                <w:rFonts w:ascii="Aptos" w:eastAsia="Times" w:hAnsi="Aptos" w:cs="Arial"/>
                <w:color w:val="000000"/>
                <w:sz w:val="20"/>
                <w:szCs w:val="20"/>
                <w:lang w:eastAsia="en-GB"/>
              </w:rPr>
            </w:pPr>
            <w:r>
              <w:rPr>
                <w:rFonts w:ascii="Aptos" w:eastAsia="Times" w:hAnsi="Aptos" w:cs="Arial"/>
                <w:color w:val="000000"/>
                <w:sz w:val="20"/>
                <w:szCs w:val="20"/>
                <w:lang w:eastAsia="en-GB"/>
              </w:rPr>
              <w:t>Promote taxon</w:t>
            </w:r>
          </w:p>
        </w:tc>
        <w:tc>
          <w:tcPr>
            <w:tcW w:w="567" w:type="dxa"/>
          </w:tcPr>
          <w:p w14:paraId="7D34F5C7" w14:textId="77777777" w:rsidR="00A13EF1" w:rsidRDefault="00A13EF1">
            <w:pPr>
              <w:rPr>
                <w:rFonts w:ascii="Aptos" w:eastAsia="Times" w:hAnsi="Aptos" w:cs="Arial"/>
                <w:b/>
                <w:color w:val="000000"/>
                <w:sz w:val="20"/>
                <w:szCs w:val="20"/>
                <w:lang w:eastAsia="en-GB"/>
              </w:rPr>
            </w:pPr>
          </w:p>
        </w:tc>
      </w:tr>
      <w:tr w:rsidR="00A13EF1" w14:paraId="15D03EF8" w14:textId="77777777">
        <w:tc>
          <w:tcPr>
            <w:tcW w:w="2972" w:type="dxa"/>
          </w:tcPr>
          <w:p w14:paraId="2768543A" w14:textId="77777777" w:rsidR="00A13EF1" w:rsidRDefault="001233E5">
            <w:pPr>
              <w:rPr>
                <w:rFonts w:ascii="Aptos" w:eastAsia="Times" w:hAnsi="Aptos" w:cs="Arial"/>
                <w:color w:val="000000"/>
                <w:sz w:val="20"/>
                <w:szCs w:val="20"/>
                <w:lang w:eastAsia="en-GB"/>
              </w:rPr>
            </w:pPr>
            <w:r>
              <w:rPr>
                <w:rFonts w:ascii="Aptos" w:eastAsia="Times" w:hAnsi="Aptos" w:cs="Arial"/>
                <w:color w:val="000000"/>
                <w:sz w:val="20"/>
                <w:szCs w:val="20"/>
                <w:lang w:eastAsia="en-GB"/>
              </w:rPr>
              <w:t>Rename taxon</w:t>
            </w:r>
          </w:p>
        </w:tc>
        <w:tc>
          <w:tcPr>
            <w:tcW w:w="425" w:type="dxa"/>
          </w:tcPr>
          <w:p w14:paraId="0B4020A7" w14:textId="77777777" w:rsidR="00A13EF1" w:rsidRDefault="00A13EF1">
            <w:pPr>
              <w:rPr>
                <w:rFonts w:ascii="Aptos" w:eastAsia="Times" w:hAnsi="Aptos" w:cs="Arial"/>
                <w:b/>
                <w:color w:val="000000"/>
                <w:sz w:val="20"/>
                <w:szCs w:val="20"/>
                <w:lang w:eastAsia="en-GB"/>
              </w:rPr>
            </w:pPr>
          </w:p>
        </w:tc>
        <w:tc>
          <w:tcPr>
            <w:tcW w:w="2410" w:type="dxa"/>
          </w:tcPr>
          <w:p w14:paraId="361C6D66" w14:textId="77777777" w:rsidR="00A13EF1" w:rsidRDefault="001233E5">
            <w:pPr>
              <w:rPr>
                <w:rFonts w:ascii="Aptos" w:eastAsia="Times" w:hAnsi="Aptos" w:cs="Arial"/>
                <w:color w:val="000000"/>
                <w:sz w:val="20"/>
                <w:szCs w:val="20"/>
                <w:lang w:eastAsia="en-GB"/>
              </w:rPr>
            </w:pPr>
            <w:r>
              <w:rPr>
                <w:rFonts w:ascii="Aptos" w:eastAsia="Times" w:hAnsi="Aptos" w:cs="Arial"/>
                <w:color w:val="000000"/>
                <w:sz w:val="20"/>
                <w:szCs w:val="20"/>
                <w:lang w:eastAsia="en-GB"/>
              </w:rPr>
              <w:t>Demote taxon</w:t>
            </w:r>
          </w:p>
        </w:tc>
        <w:tc>
          <w:tcPr>
            <w:tcW w:w="567" w:type="dxa"/>
          </w:tcPr>
          <w:p w14:paraId="1D7B270A" w14:textId="77777777" w:rsidR="00A13EF1" w:rsidRDefault="00A13EF1">
            <w:pPr>
              <w:rPr>
                <w:rFonts w:ascii="Aptos" w:eastAsia="Times" w:hAnsi="Aptos" w:cs="Arial"/>
                <w:b/>
                <w:color w:val="000000"/>
                <w:sz w:val="20"/>
                <w:szCs w:val="20"/>
                <w:lang w:eastAsia="en-GB"/>
              </w:rPr>
            </w:pPr>
          </w:p>
        </w:tc>
      </w:tr>
      <w:tr w:rsidR="00A13EF1" w14:paraId="0F52E5C9" w14:textId="77777777">
        <w:tc>
          <w:tcPr>
            <w:tcW w:w="2972" w:type="dxa"/>
          </w:tcPr>
          <w:p w14:paraId="32F360BD" w14:textId="77777777" w:rsidR="00A13EF1" w:rsidRDefault="001233E5">
            <w:pPr>
              <w:rPr>
                <w:rFonts w:ascii="Aptos" w:hAnsi="Aptos" w:cs="Arial"/>
                <w:b/>
                <w:sz w:val="20"/>
                <w:szCs w:val="20"/>
              </w:rPr>
            </w:pPr>
            <w:r>
              <w:rPr>
                <w:rFonts w:ascii="Aptos" w:eastAsia="Times" w:hAnsi="Aptos" w:cs="Arial"/>
                <w:color w:val="000000"/>
                <w:sz w:val="20"/>
                <w:szCs w:val="20"/>
                <w:lang w:eastAsia="en-GB"/>
              </w:rPr>
              <w:t>Move and rename</w:t>
            </w:r>
          </w:p>
        </w:tc>
        <w:tc>
          <w:tcPr>
            <w:tcW w:w="425" w:type="dxa"/>
          </w:tcPr>
          <w:p w14:paraId="4F904CB7" w14:textId="77777777" w:rsidR="00A13EF1" w:rsidRDefault="00A13EF1">
            <w:pPr>
              <w:rPr>
                <w:rFonts w:ascii="Aptos" w:hAnsi="Aptos" w:cs="Arial"/>
                <w:b/>
                <w:sz w:val="20"/>
                <w:szCs w:val="20"/>
              </w:rPr>
            </w:pPr>
          </w:p>
        </w:tc>
        <w:tc>
          <w:tcPr>
            <w:tcW w:w="2410" w:type="dxa"/>
            <w:tcBorders>
              <w:top w:val="nil"/>
              <w:left w:val="nil"/>
              <w:bottom w:val="nil"/>
              <w:right w:val="nil"/>
            </w:tcBorders>
          </w:tcPr>
          <w:p w14:paraId="06971CD3" w14:textId="77777777" w:rsidR="00A13EF1" w:rsidRDefault="00A13EF1"/>
        </w:tc>
        <w:tc>
          <w:tcPr>
            <w:tcW w:w="567" w:type="dxa"/>
            <w:tcBorders>
              <w:top w:val="nil"/>
              <w:left w:val="nil"/>
              <w:bottom w:val="nil"/>
              <w:right w:val="nil"/>
            </w:tcBorders>
          </w:tcPr>
          <w:p w14:paraId="2A1F701D" w14:textId="77777777" w:rsidR="00A13EF1" w:rsidRDefault="00A13EF1"/>
        </w:tc>
      </w:tr>
    </w:tbl>
    <w:p w14:paraId="03EFCA41" w14:textId="77777777" w:rsidR="00A13EF1" w:rsidRDefault="00A13EF1">
      <w:pPr>
        <w:rPr>
          <w:rFonts w:ascii="Aptos" w:hAnsi="Aptos" w:cs="Arial"/>
          <w:color w:val="0000FF"/>
          <w:sz w:val="20"/>
          <w:szCs w:val="20"/>
        </w:rPr>
      </w:pPr>
    </w:p>
    <w:tbl>
      <w:tblPr>
        <w:tblStyle w:val="TableGrid"/>
        <w:tblW w:w="8926" w:type="dxa"/>
        <w:tblLayout w:type="fixed"/>
        <w:tblLook w:val="04A0" w:firstRow="1" w:lastRow="0" w:firstColumn="1" w:lastColumn="0" w:noHBand="0" w:noVBand="1"/>
      </w:tblPr>
      <w:tblGrid>
        <w:gridCol w:w="2689"/>
        <w:gridCol w:w="4960"/>
        <w:gridCol w:w="1277"/>
      </w:tblGrid>
      <w:tr w:rsidR="00A13EF1" w14:paraId="6C94A543" w14:textId="77777777">
        <w:tc>
          <w:tcPr>
            <w:tcW w:w="7649" w:type="dxa"/>
            <w:gridSpan w:val="2"/>
            <w:shd w:val="clear" w:color="auto" w:fill="F2F2F2" w:themeFill="background1" w:themeFillShade="F2"/>
          </w:tcPr>
          <w:p w14:paraId="2D03F7AD" w14:textId="31176E7E" w:rsidR="00A13EF1" w:rsidRDefault="001233E5">
            <w:pPr>
              <w:rPr>
                <w:rFonts w:ascii="Aptos" w:hAnsi="Aptos" w:cs="Arial"/>
                <w:color w:val="0000FF"/>
                <w:sz w:val="20"/>
                <w:szCs w:val="20"/>
              </w:rPr>
            </w:pPr>
            <w:r>
              <w:rPr>
                <w:rFonts w:ascii="Aptos" w:hAnsi="Aptos" w:cs="Arial"/>
                <w:b/>
                <w:bCs/>
                <w:color w:val="000000"/>
                <w:sz w:val="20"/>
                <w:szCs w:val="20"/>
              </w:rPr>
              <w:t xml:space="preserve">Is any taxon name used here derived from that of a living person:  </w:t>
            </w:r>
          </w:p>
        </w:tc>
        <w:tc>
          <w:tcPr>
            <w:tcW w:w="1277" w:type="dxa"/>
          </w:tcPr>
          <w:p w14:paraId="4AFCC8F2" w14:textId="77777777" w:rsidR="00A13EF1" w:rsidRDefault="001233E5">
            <w:pPr>
              <w:rPr>
                <w:rFonts w:ascii="Aptos" w:hAnsi="Aptos" w:cs="Arial"/>
                <w:color w:val="0000FF"/>
                <w:sz w:val="20"/>
                <w:szCs w:val="20"/>
              </w:rPr>
            </w:pPr>
            <w:r>
              <w:rPr>
                <w:rFonts w:ascii="Aptos" w:hAnsi="Aptos" w:cs="Arial"/>
                <w:b/>
                <w:bCs/>
                <w:color w:val="000000"/>
                <w:sz w:val="20"/>
                <w:szCs w:val="20"/>
              </w:rPr>
              <w:t xml:space="preserve">      </w:t>
            </w:r>
            <w:r>
              <w:rPr>
                <w:rFonts w:ascii="Aptos" w:hAnsi="Aptos" w:cs="Arial"/>
                <w:b/>
                <w:bCs/>
                <w:color w:val="808080" w:themeColor="background1" w:themeShade="80"/>
                <w:sz w:val="20"/>
                <w:szCs w:val="20"/>
              </w:rPr>
              <w:t>N</w:t>
            </w:r>
          </w:p>
        </w:tc>
      </w:tr>
      <w:tr w:rsidR="00A13EF1" w14:paraId="01FA1D7B" w14:textId="77777777">
        <w:tc>
          <w:tcPr>
            <w:tcW w:w="2689" w:type="dxa"/>
          </w:tcPr>
          <w:p w14:paraId="76F25E84" w14:textId="77777777" w:rsidR="00A13EF1" w:rsidRDefault="001233E5">
            <w:pPr>
              <w:rPr>
                <w:rFonts w:ascii="Aptos" w:hAnsi="Aptos" w:cs="Arial"/>
                <w:color w:val="0000FF"/>
                <w:sz w:val="20"/>
                <w:szCs w:val="20"/>
              </w:rPr>
            </w:pPr>
            <w:r>
              <w:rPr>
                <w:rFonts w:ascii="Aptos" w:hAnsi="Aptos" w:cs="Arial"/>
                <w:b/>
                <w:bCs/>
                <w:color w:val="000000"/>
                <w:sz w:val="20"/>
                <w:szCs w:val="20"/>
              </w:rPr>
              <w:t>Taxon name</w:t>
            </w:r>
          </w:p>
        </w:tc>
        <w:tc>
          <w:tcPr>
            <w:tcW w:w="4960" w:type="dxa"/>
          </w:tcPr>
          <w:p w14:paraId="5517A6A8" w14:textId="77777777" w:rsidR="00A13EF1" w:rsidRDefault="001233E5">
            <w:pPr>
              <w:rPr>
                <w:rFonts w:ascii="Aptos" w:hAnsi="Aptos" w:cs="Arial"/>
                <w:color w:val="0000FF"/>
                <w:sz w:val="20"/>
                <w:szCs w:val="20"/>
              </w:rPr>
            </w:pPr>
            <w:r>
              <w:rPr>
                <w:rFonts w:ascii="Aptos" w:hAnsi="Aptos" w:cs="Arial"/>
                <w:b/>
                <w:bCs/>
                <w:color w:val="000000"/>
                <w:sz w:val="20"/>
                <w:szCs w:val="20"/>
              </w:rPr>
              <w:t>Person from whom the name is derived</w:t>
            </w:r>
          </w:p>
        </w:tc>
        <w:tc>
          <w:tcPr>
            <w:tcW w:w="1277" w:type="dxa"/>
          </w:tcPr>
          <w:p w14:paraId="48A3CA45" w14:textId="77777777" w:rsidR="00A13EF1" w:rsidRDefault="001233E5">
            <w:pPr>
              <w:rPr>
                <w:rFonts w:ascii="Aptos" w:hAnsi="Aptos" w:cs="Arial"/>
                <w:color w:val="0000FF"/>
                <w:sz w:val="20"/>
                <w:szCs w:val="20"/>
              </w:rPr>
            </w:pPr>
            <w:r>
              <w:rPr>
                <w:rFonts w:ascii="Aptos" w:hAnsi="Aptos" w:cs="Arial"/>
                <w:b/>
                <w:bCs/>
                <w:color w:val="000000"/>
                <w:sz w:val="20"/>
                <w:szCs w:val="20"/>
              </w:rPr>
              <w:t xml:space="preserve">Attached </w:t>
            </w:r>
            <w:r>
              <w:rPr>
                <w:rFonts w:ascii="Aptos" w:eastAsia="Times" w:hAnsi="Aptos" w:cs="Arial"/>
                <w:b/>
                <w:color w:val="A6A6A6" w:themeColor="background1" w:themeShade="A6"/>
                <w:sz w:val="20"/>
                <w:szCs w:val="20"/>
                <w:lang w:eastAsia="en-GB"/>
              </w:rPr>
              <w:t>X</w:t>
            </w:r>
          </w:p>
        </w:tc>
      </w:tr>
      <w:tr w:rsidR="00A13EF1" w14:paraId="5F96A722" w14:textId="77777777">
        <w:tc>
          <w:tcPr>
            <w:tcW w:w="2689" w:type="dxa"/>
          </w:tcPr>
          <w:p w14:paraId="5B95CD12" w14:textId="77777777" w:rsidR="00A13EF1" w:rsidRDefault="00A13EF1">
            <w:pPr>
              <w:rPr>
                <w:rFonts w:ascii="Aptos" w:hAnsi="Aptos" w:cs="Arial"/>
                <w:color w:val="0000FF"/>
                <w:sz w:val="20"/>
                <w:szCs w:val="20"/>
              </w:rPr>
            </w:pPr>
          </w:p>
        </w:tc>
        <w:tc>
          <w:tcPr>
            <w:tcW w:w="4960" w:type="dxa"/>
          </w:tcPr>
          <w:p w14:paraId="5220BBB2" w14:textId="77777777" w:rsidR="00A13EF1" w:rsidRDefault="00A13EF1">
            <w:pPr>
              <w:rPr>
                <w:rFonts w:ascii="Aptos" w:hAnsi="Aptos" w:cs="Arial"/>
                <w:color w:val="0000FF"/>
                <w:sz w:val="20"/>
                <w:szCs w:val="20"/>
              </w:rPr>
            </w:pPr>
          </w:p>
        </w:tc>
        <w:tc>
          <w:tcPr>
            <w:tcW w:w="1277" w:type="dxa"/>
          </w:tcPr>
          <w:p w14:paraId="13CB595B" w14:textId="77777777" w:rsidR="00A13EF1" w:rsidRDefault="00A13EF1">
            <w:pPr>
              <w:rPr>
                <w:rFonts w:ascii="Aptos" w:hAnsi="Aptos" w:cs="Arial"/>
                <w:color w:val="0000FF"/>
                <w:sz w:val="20"/>
                <w:szCs w:val="20"/>
              </w:rPr>
            </w:pPr>
          </w:p>
        </w:tc>
      </w:tr>
      <w:tr w:rsidR="00A13EF1" w14:paraId="6D9C8D39" w14:textId="77777777">
        <w:tc>
          <w:tcPr>
            <w:tcW w:w="2689" w:type="dxa"/>
          </w:tcPr>
          <w:p w14:paraId="675E05EE" w14:textId="77777777" w:rsidR="00A13EF1" w:rsidRDefault="00A13EF1">
            <w:pPr>
              <w:rPr>
                <w:rFonts w:ascii="Aptos" w:hAnsi="Aptos" w:cs="Arial"/>
                <w:color w:val="0000FF"/>
                <w:sz w:val="20"/>
                <w:szCs w:val="20"/>
              </w:rPr>
            </w:pPr>
          </w:p>
        </w:tc>
        <w:tc>
          <w:tcPr>
            <w:tcW w:w="4960" w:type="dxa"/>
          </w:tcPr>
          <w:p w14:paraId="2FC17F8B" w14:textId="77777777" w:rsidR="00A13EF1" w:rsidRDefault="00A13EF1">
            <w:pPr>
              <w:rPr>
                <w:rFonts w:ascii="Aptos" w:hAnsi="Aptos" w:cs="Arial"/>
                <w:color w:val="0000FF"/>
                <w:sz w:val="20"/>
                <w:szCs w:val="20"/>
              </w:rPr>
            </w:pPr>
          </w:p>
        </w:tc>
        <w:tc>
          <w:tcPr>
            <w:tcW w:w="1277" w:type="dxa"/>
          </w:tcPr>
          <w:p w14:paraId="0A4F7224" w14:textId="77777777" w:rsidR="00A13EF1" w:rsidRDefault="00A13EF1">
            <w:pPr>
              <w:rPr>
                <w:rFonts w:ascii="Aptos" w:hAnsi="Aptos" w:cs="Arial"/>
                <w:color w:val="0000FF"/>
                <w:sz w:val="20"/>
                <w:szCs w:val="20"/>
              </w:rPr>
            </w:pPr>
          </w:p>
        </w:tc>
      </w:tr>
      <w:tr w:rsidR="00A13EF1" w14:paraId="5AE48A43" w14:textId="77777777">
        <w:tc>
          <w:tcPr>
            <w:tcW w:w="2689" w:type="dxa"/>
          </w:tcPr>
          <w:p w14:paraId="50F40DEB" w14:textId="77777777" w:rsidR="00A13EF1" w:rsidRDefault="00A13EF1">
            <w:pPr>
              <w:rPr>
                <w:rFonts w:ascii="Aptos" w:hAnsi="Aptos" w:cs="Arial"/>
                <w:color w:val="0000FF"/>
                <w:sz w:val="20"/>
                <w:szCs w:val="20"/>
              </w:rPr>
            </w:pPr>
          </w:p>
        </w:tc>
        <w:tc>
          <w:tcPr>
            <w:tcW w:w="4960" w:type="dxa"/>
          </w:tcPr>
          <w:p w14:paraId="77A52294" w14:textId="77777777" w:rsidR="00A13EF1" w:rsidRDefault="00A13EF1">
            <w:pPr>
              <w:rPr>
                <w:rFonts w:ascii="Aptos" w:hAnsi="Aptos" w:cs="Arial"/>
                <w:color w:val="0000FF"/>
                <w:sz w:val="20"/>
                <w:szCs w:val="20"/>
              </w:rPr>
            </w:pPr>
          </w:p>
        </w:tc>
        <w:tc>
          <w:tcPr>
            <w:tcW w:w="1277" w:type="dxa"/>
          </w:tcPr>
          <w:p w14:paraId="007DCDA8" w14:textId="77777777" w:rsidR="00A13EF1" w:rsidRDefault="00A13EF1">
            <w:pPr>
              <w:rPr>
                <w:rFonts w:ascii="Aptos" w:hAnsi="Aptos" w:cs="Arial"/>
                <w:color w:val="0000FF"/>
                <w:sz w:val="20"/>
                <w:szCs w:val="20"/>
              </w:rPr>
            </w:pPr>
          </w:p>
        </w:tc>
      </w:tr>
    </w:tbl>
    <w:p w14:paraId="450EA2D7" w14:textId="77777777" w:rsidR="00A13EF1" w:rsidRDefault="00A13EF1">
      <w:pPr>
        <w:rPr>
          <w:rFonts w:ascii="Aptos" w:hAnsi="Aptos" w:cs="Arial"/>
          <w:color w:val="0000FF"/>
          <w:sz w:val="20"/>
          <w:szCs w:val="20"/>
        </w:rPr>
      </w:pPr>
    </w:p>
    <w:tbl>
      <w:tblPr>
        <w:tblStyle w:val="TableGrid"/>
        <w:tblW w:w="8926" w:type="dxa"/>
        <w:tblLayout w:type="fixed"/>
        <w:tblLook w:val="04A0" w:firstRow="1" w:lastRow="0" w:firstColumn="1" w:lastColumn="0" w:noHBand="0" w:noVBand="1"/>
      </w:tblPr>
      <w:tblGrid>
        <w:gridCol w:w="8926"/>
      </w:tblGrid>
      <w:tr w:rsidR="00A13EF1" w14:paraId="5E29B4E6" w14:textId="77777777">
        <w:tc>
          <w:tcPr>
            <w:tcW w:w="8926" w:type="dxa"/>
            <w:shd w:val="clear" w:color="auto" w:fill="F2F2F2" w:themeFill="background1" w:themeFillShade="F2"/>
          </w:tcPr>
          <w:p w14:paraId="6C2E25DD" w14:textId="4E174705" w:rsidR="00A13EF1" w:rsidRDefault="001233E5">
            <w:pPr>
              <w:rPr>
                <w:rFonts w:ascii="Aptos" w:hAnsi="Aptos" w:cs="Arial"/>
                <w:color w:val="0000FF"/>
                <w:sz w:val="20"/>
                <w:szCs w:val="20"/>
              </w:rPr>
            </w:pPr>
            <w:r>
              <w:rPr>
                <w:rFonts w:ascii="Aptos" w:hAnsi="Aptos" w:cs="Arial"/>
                <w:b/>
                <w:sz w:val="20"/>
                <w:szCs w:val="20"/>
              </w:rPr>
              <w:t xml:space="preserve">Abstract of Taxonomy Proposal: </w:t>
            </w:r>
          </w:p>
        </w:tc>
      </w:tr>
      <w:tr w:rsidR="00A13EF1" w14:paraId="16F5AC01" w14:textId="77777777">
        <w:tc>
          <w:tcPr>
            <w:tcW w:w="8926" w:type="dxa"/>
          </w:tcPr>
          <w:p w14:paraId="3DD355C9" w14:textId="77777777" w:rsidR="00A13EF1" w:rsidRDefault="00A13EF1">
            <w:pPr>
              <w:rPr>
                <w:rFonts w:ascii="Aptos" w:hAnsi="Aptos" w:cs="Arial"/>
                <w:b/>
                <w:i/>
                <w:sz w:val="20"/>
                <w:szCs w:val="20"/>
              </w:rPr>
            </w:pPr>
          </w:p>
          <w:p w14:paraId="3111F609" w14:textId="77777777" w:rsidR="005D0387" w:rsidRDefault="005D0387" w:rsidP="005D0387">
            <w:pPr>
              <w:rPr>
                <w:rFonts w:ascii="Aptos" w:hAnsi="Aptos" w:cs="Arial"/>
                <w:sz w:val="20"/>
                <w:szCs w:val="20"/>
              </w:rPr>
            </w:pPr>
            <w:r>
              <w:rPr>
                <w:rFonts w:ascii="Aptos" w:hAnsi="Aptos" w:cs="Arial"/>
                <w:i/>
                <w:sz w:val="20"/>
                <w:szCs w:val="20"/>
              </w:rPr>
              <w:t>Taxonomic rank(s) affected</w:t>
            </w:r>
            <w:r>
              <w:rPr>
                <w:rFonts w:ascii="Aptos" w:hAnsi="Aptos" w:cs="Arial"/>
                <w:sz w:val="20"/>
                <w:szCs w:val="20"/>
              </w:rPr>
              <w:t>:</w:t>
            </w:r>
          </w:p>
          <w:p w14:paraId="19188C9E" w14:textId="77777777" w:rsidR="005D0387" w:rsidRDefault="005D0387" w:rsidP="005D0387">
            <w:pPr>
              <w:rPr>
                <w:rFonts w:ascii="Aptos" w:hAnsi="Aptos" w:cs="Arial"/>
                <w:sz w:val="20"/>
                <w:szCs w:val="20"/>
              </w:rPr>
            </w:pPr>
            <w:r>
              <w:rPr>
                <w:rFonts w:ascii="Aptos" w:hAnsi="Aptos" w:cs="Arial"/>
                <w:sz w:val="20"/>
                <w:szCs w:val="20"/>
              </w:rPr>
              <w:t xml:space="preserve">Realm </w:t>
            </w:r>
            <w:r>
              <w:rPr>
                <w:rFonts w:ascii="Aptos" w:hAnsi="Aptos" w:cs="Arial"/>
                <w:i/>
                <w:iCs/>
                <w:sz w:val="20"/>
                <w:szCs w:val="20"/>
              </w:rPr>
              <w:t>Duplodnaviria</w:t>
            </w:r>
            <w:r>
              <w:rPr>
                <w:rFonts w:ascii="Aptos" w:hAnsi="Aptos" w:cs="Arial"/>
                <w:sz w:val="20"/>
                <w:szCs w:val="20"/>
              </w:rPr>
              <w:t xml:space="preserve">, kingdom </w:t>
            </w:r>
            <w:r>
              <w:rPr>
                <w:rFonts w:ascii="Aptos" w:hAnsi="Aptos" w:cs="Arial"/>
                <w:i/>
                <w:iCs/>
                <w:sz w:val="20"/>
                <w:szCs w:val="20"/>
              </w:rPr>
              <w:t>Heunggongvirae</w:t>
            </w:r>
            <w:r>
              <w:rPr>
                <w:rFonts w:ascii="Aptos" w:hAnsi="Aptos" w:cs="Arial"/>
                <w:sz w:val="20"/>
                <w:szCs w:val="20"/>
              </w:rPr>
              <w:t xml:space="preserve">, phylum </w:t>
            </w:r>
            <w:r>
              <w:rPr>
                <w:rFonts w:ascii="Aptos" w:hAnsi="Aptos" w:cs="Arial"/>
                <w:i/>
                <w:iCs/>
                <w:sz w:val="20"/>
                <w:szCs w:val="20"/>
              </w:rPr>
              <w:t>Uroviricota</w:t>
            </w:r>
            <w:r>
              <w:rPr>
                <w:rFonts w:ascii="Aptos" w:hAnsi="Aptos" w:cs="Arial"/>
                <w:sz w:val="20"/>
                <w:szCs w:val="20"/>
              </w:rPr>
              <w:t xml:space="preserve">, class </w:t>
            </w:r>
            <w:r>
              <w:rPr>
                <w:rFonts w:ascii="Aptos" w:hAnsi="Aptos" w:cs="Arial"/>
                <w:i/>
                <w:iCs/>
                <w:sz w:val="20"/>
                <w:szCs w:val="20"/>
              </w:rPr>
              <w:t>Caudoviricetes</w:t>
            </w:r>
            <w:r>
              <w:rPr>
                <w:rFonts w:ascii="Aptos" w:hAnsi="Aptos" w:cs="Arial"/>
                <w:sz w:val="20"/>
                <w:szCs w:val="20"/>
              </w:rPr>
              <w:t xml:space="preserve">       </w:t>
            </w:r>
          </w:p>
          <w:p w14:paraId="5DD7389A" w14:textId="77777777" w:rsidR="005D0387" w:rsidRDefault="005D0387" w:rsidP="005D0387">
            <w:pPr>
              <w:rPr>
                <w:rFonts w:ascii="Aptos" w:hAnsi="Aptos" w:cs="Arial"/>
                <w:sz w:val="20"/>
                <w:szCs w:val="20"/>
              </w:rPr>
            </w:pPr>
          </w:p>
          <w:p w14:paraId="24A3566C" w14:textId="77777777" w:rsidR="005D0387" w:rsidRDefault="005D0387" w:rsidP="005D0387">
            <w:pPr>
              <w:rPr>
                <w:rFonts w:ascii="Aptos" w:hAnsi="Aptos" w:cs="Arial"/>
                <w:sz w:val="20"/>
                <w:szCs w:val="20"/>
              </w:rPr>
            </w:pPr>
          </w:p>
          <w:p w14:paraId="293724FC" w14:textId="77777777" w:rsidR="005D0387" w:rsidRDefault="005D0387" w:rsidP="005D0387">
            <w:pPr>
              <w:rPr>
                <w:rFonts w:ascii="Aptos" w:hAnsi="Aptos" w:cs="Arial"/>
                <w:sz w:val="20"/>
                <w:szCs w:val="20"/>
              </w:rPr>
            </w:pPr>
            <w:r>
              <w:rPr>
                <w:rFonts w:ascii="Aptos" w:hAnsi="Aptos" w:cs="Arial"/>
                <w:i/>
                <w:sz w:val="20"/>
                <w:szCs w:val="20"/>
              </w:rPr>
              <w:t>Description of current taxonomy</w:t>
            </w:r>
            <w:r>
              <w:rPr>
                <w:rFonts w:ascii="Aptos" w:hAnsi="Aptos" w:cs="Arial"/>
                <w:sz w:val="20"/>
                <w:szCs w:val="20"/>
              </w:rPr>
              <w:t>:</w:t>
            </w:r>
          </w:p>
          <w:p w14:paraId="4392906B" w14:textId="77777777" w:rsidR="005D0387" w:rsidRDefault="005D0387" w:rsidP="005D0387">
            <w:pPr>
              <w:rPr>
                <w:rFonts w:ascii="Aptos" w:hAnsi="Aptos" w:cs="Arial"/>
                <w:sz w:val="20"/>
                <w:szCs w:val="20"/>
              </w:rPr>
            </w:pPr>
            <w:r>
              <w:rPr>
                <w:rFonts w:ascii="Aptos" w:hAnsi="Aptos" w:cs="Arial"/>
                <w:sz w:val="20"/>
                <w:szCs w:val="20"/>
              </w:rPr>
              <w:t>At present the following taxa exist as floating genera in the order Caudoviricetes:</w:t>
            </w:r>
          </w:p>
          <w:p w14:paraId="68BB2D8A" w14:textId="77777777" w:rsidR="005D0387" w:rsidRDefault="005D0387" w:rsidP="005D0387">
            <w:pPr>
              <w:rPr>
                <w:rFonts w:ascii="Aptos" w:hAnsi="Aptos" w:cs="Arial"/>
                <w:sz w:val="20"/>
                <w:szCs w:val="20"/>
              </w:rPr>
            </w:pPr>
            <w:r>
              <w:rPr>
                <w:rFonts w:ascii="Aptos" w:hAnsi="Aptos" w:cs="Arial"/>
                <w:sz w:val="20"/>
                <w:szCs w:val="20"/>
                <w:lang w:val="en-GB"/>
              </w:rPr>
              <w:t xml:space="preserve">genera </w:t>
            </w:r>
            <w:r>
              <w:rPr>
                <w:rFonts w:ascii="Aptos" w:hAnsi="Aptos" w:cs="Arial"/>
                <w:i/>
                <w:iCs/>
                <w:sz w:val="20"/>
                <w:szCs w:val="20"/>
                <w:lang w:val="en-GB"/>
              </w:rPr>
              <w:t>Marthavirus, Vibakivirus</w:t>
            </w:r>
            <w:r>
              <w:rPr>
                <w:rFonts w:ascii="Aptos" w:hAnsi="Aptos" w:cs="Arial"/>
                <w:sz w:val="20"/>
                <w:szCs w:val="20"/>
                <w:lang w:val="en-GB"/>
              </w:rPr>
              <w:t xml:space="preserve">, </w:t>
            </w:r>
            <w:r>
              <w:rPr>
                <w:rFonts w:ascii="Aptos" w:hAnsi="Aptos" w:cs="Arial"/>
                <w:i/>
                <w:iCs/>
                <w:sz w:val="20"/>
                <w:szCs w:val="20"/>
                <w:lang w:val="en-GB"/>
              </w:rPr>
              <w:t>Jawnskivirus</w:t>
            </w:r>
            <w:r>
              <w:rPr>
                <w:rFonts w:ascii="Aptos" w:hAnsi="Aptos" w:cs="Arial"/>
                <w:sz w:val="20"/>
                <w:szCs w:val="20"/>
                <w:lang w:val="en-GB"/>
              </w:rPr>
              <w:t xml:space="preserve"> and </w:t>
            </w:r>
            <w:r>
              <w:rPr>
                <w:rFonts w:ascii="Aptos" w:hAnsi="Aptos" w:cs="Arial"/>
                <w:i/>
                <w:iCs/>
                <w:sz w:val="20"/>
                <w:szCs w:val="20"/>
                <w:lang w:val="en-GB"/>
              </w:rPr>
              <w:t>Ayohtrevirus</w:t>
            </w:r>
          </w:p>
          <w:p w14:paraId="6FCEEAB6" w14:textId="77777777" w:rsidR="005D0387" w:rsidRDefault="005D0387" w:rsidP="005D0387">
            <w:pPr>
              <w:rPr>
                <w:rFonts w:ascii="Aptos" w:hAnsi="Aptos" w:cs="Arial"/>
                <w:sz w:val="20"/>
                <w:szCs w:val="20"/>
              </w:rPr>
            </w:pPr>
          </w:p>
          <w:p w14:paraId="700F3150" w14:textId="77777777" w:rsidR="005D0387" w:rsidRDefault="005D0387" w:rsidP="005D0387">
            <w:pPr>
              <w:rPr>
                <w:rFonts w:ascii="Aptos" w:hAnsi="Aptos" w:cs="Arial"/>
                <w:sz w:val="20"/>
                <w:szCs w:val="20"/>
              </w:rPr>
            </w:pPr>
          </w:p>
          <w:p w14:paraId="11E3CB2B" w14:textId="77777777" w:rsidR="005D0387" w:rsidRDefault="005D0387" w:rsidP="005D0387">
            <w:pPr>
              <w:rPr>
                <w:rFonts w:ascii="Aptos" w:hAnsi="Aptos" w:cs="Arial"/>
                <w:sz w:val="20"/>
                <w:szCs w:val="20"/>
              </w:rPr>
            </w:pPr>
            <w:r>
              <w:rPr>
                <w:rFonts w:ascii="Aptos" w:hAnsi="Aptos" w:cs="Arial"/>
                <w:i/>
                <w:sz w:val="20"/>
                <w:szCs w:val="20"/>
              </w:rPr>
              <w:t>Proposed</w:t>
            </w:r>
            <w:r>
              <w:rPr>
                <w:rFonts w:ascii="Aptos" w:hAnsi="Aptos" w:cs="Arial"/>
                <w:sz w:val="20"/>
                <w:szCs w:val="20"/>
              </w:rPr>
              <w:t xml:space="preserve"> </w:t>
            </w:r>
            <w:r>
              <w:rPr>
                <w:rFonts w:ascii="Aptos" w:hAnsi="Aptos" w:cs="Arial"/>
                <w:i/>
                <w:sz w:val="20"/>
                <w:szCs w:val="20"/>
              </w:rPr>
              <w:t>taxonomic change(s):</w:t>
            </w:r>
            <w:r>
              <w:rPr>
                <w:rFonts w:ascii="Aptos" w:hAnsi="Aptos" w:cs="Arial"/>
                <w:sz w:val="20"/>
                <w:szCs w:val="20"/>
              </w:rPr>
              <w:t xml:space="preserve">     </w:t>
            </w:r>
          </w:p>
          <w:p w14:paraId="6AF5E2E5" w14:textId="77777777" w:rsidR="005D0387" w:rsidRDefault="005D0387" w:rsidP="005D0387">
            <w:pPr>
              <w:rPr>
                <w:rFonts w:ascii="Aptos" w:hAnsi="Aptos" w:cs="Arial"/>
                <w:sz w:val="20"/>
                <w:szCs w:val="20"/>
              </w:rPr>
            </w:pPr>
            <w:r>
              <w:rPr>
                <w:rFonts w:ascii="Aptos" w:hAnsi="Aptos" w:cs="Arial"/>
                <w:sz w:val="20"/>
                <w:szCs w:val="20"/>
              </w:rPr>
              <w:t xml:space="preserve">We propose the created of a new family, </w:t>
            </w:r>
            <w:r>
              <w:rPr>
                <w:rFonts w:ascii="Aptos" w:hAnsi="Aptos" w:cs="Arial"/>
                <w:i/>
                <w:iCs/>
                <w:sz w:val="20"/>
                <w:szCs w:val="20"/>
              </w:rPr>
              <w:t>Berryhillviridae</w:t>
            </w:r>
            <w:r>
              <w:rPr>
                <w:rFonts w:ascii="Aptos" w:hAnsi="Aptos" w:cs="Arial"/>
                <w:sz w:val="20"/>
                <w:szCs w:val="20"/>
              </w:rPr>
              <w:t xml:space="preserve">, containing the existing genera </w:t>
            </w:r>
            <w:r>
              <w:rPr>
                <w:rFonts w:ascii="Aptos" w:hAnsi="Aptos" w:cs="Arial"/>
                <w:i/>
                <w:iCs/>
                <w:sz w:val="20"/>
                <w:szCs w:val="20"/>
                <w:lang w:val="en-GB"/>
              </w:rPr>
              <w:t>Marthavirus, Vibakivirus</w:t>
            </w:r>
            <w:r>
              <w:rPr>
                <w:rFonts w:ascii="Aptos" w:hAnsi="Aptos" w:cs="Arial"/>
                <w:sz w:val="20"/>
                <w:szCs w:val="20"/>
                <w:lang w:val="en-GB"/>
              </w:rPr>
              <w:t xml:space="preserve">, and </w:t>
            </w:r>
            <w:r>
              <w:rPr>
                <w:rFonts w:ascii="Aptos" w:hAnsi="Aptos" w:cs="Arial"/>
                <w:i/>
                <w:iCs/>
                <w:sz w:val="20"/>
                <w:szCs w:val="20"/>
                <w:lang w:val="en-GB"/>
              </w:rPr>
              <w:t xml:space="preserve">Ayohtrevirus </w:t>
            </w:r>
            <w:r>
              <w:rPr>
                <w:rFonts w:ascii="Aptos" w:hAnsi="Aptos" w:cs="Arial"/>
                <w:sz w:val="20"/>
                <w:szCs w:val="20"/>
                <w:lang w:val="en-GB"/>
              </w:rPr>
              <w:t xml:space="preserve">in addition to six new genera, </w:t>
            </w:r>
            <w:r>
              <w:rPr>
                <w:rFonts w:ascii="Aptos" w:hAnsi="Aptos" w:cs="Arial"/>
                <w:i/>
                <w:iCs/>
                <w:sz w:val="20"/>
                <w:szCs w:val="20"/>
                <w:lang w:val="en-GB"/>
              </w:rPr>
              <w:t xml:space="preserve">Jinkiesvirus, Jawnskivirus, </w:t>
            </w:r>
            <w:r>
              <w:rPr>
                <w:rFonts w:ascii="Aptos" w:hAnsi="Aptos" w:cs="Arial"/>
                <w:i/>
                <w:iCs/>
                <w:sz w:val="20"/>
                <w:szCs w:val="20"/>
              </w:rPr>
              <w:t>Lilmacvirus</w:t>
            </w:r>
            <w:r>
              <w:rPr>
                <w:rFonts w:ascii="Aptos" w:hAnsi="Aptos" w:cs="Arial"/>
                <w:sz w:val="20"/>
                <w:szCs w:val="20"/>
              </w:rPr>
              <w:t xml:space="preserve">, </w:t>
            </w:r>
            <w:r>
              <w:rPr>
                <w:rFonts w:ascii="Aptos" w:hAnsi="Aptos" w:cs="Arial"/>
                <w:i/>
                <w:iCs/>
                <w:sz w:val="20"/>
                <w:szCs w:val="20"/>
              </w:rPr>
              <w:t>Altadenavirus,</w:t>
            </w:r>
            <w:r>
              <w:rPr>
                <w:rFonts w:ascii="Aptos" w:hAnsi="Aptos" w:cs="Arial"/>
                <w:sz w:val="20"/>
                <w:szCs w:val="20"/>
              </w:rPr>
              <w:t xml:space="preserve"> </w:t>
            </w:r>
            <w:r>
              <w:rPr>
                <w:rFonts w:ascii="Aptos" w:hAnsi="Aptos" w:cs="Arial"/>
                <w:i/>
                <w:iCs/>
                <w:sz w:val="20"/>
                <w:szCs w:val="20"/>
              </w:rPr>
              <w:t>Eastwestvirus</w:t>
            </w:r>
            <w:r>
              <w:rPr>
                <w:rFonts w:ascii="Aptos" w:hAnsi="Aptos" w:cs="Arial"/>
                <w:sz w:val="20"/>
                <w:szCs w:val="20"/>
              </w:rPr>
              <w:t xml:space="preserve"> and</w:t>
            </w:r>
            <w:r>
              <w:rPr>
                <w:rFonts w:ascii="Aptos" w:hAnsi="Aptos" w:cs="Arial"/>
                <w:sz w:val="20"/>
                <w:szCs w:val="20"/>
                <w:lang w:val="en-GB"/>
              </w:rPr>
              <w:t xml:space="preserve"> </w:t>
            </w:r>
            <w:r>
              <w:rPr>
                <w:rFonts w:ascii="Aptos" w:hAnsi="Aptos" w:cs="Arial"/>
                <w:i/>
                <w:iCs/>
                <w:sz w:val="20"/>
                <w:szCs w:val="20"/>
                <w:lang w:val="en-GB"/>
              </w:rPr>
              <w:t>Sicariusvirus</w:t>
            </w:r>
          </w:p>
          <w:p w14:paraId="760E66D2" w14:textId="77777777" w:rsidR="005D0387" w:rsidRDefault="005D0387" w:rsidP="005D0387">
            <w:pPr>
              <w:rPr>
                <w:rFonts w:ascii="Aptos" w:hAnsi="Aptos" w:cs="Arial"/>
                <w:sz w:val="20"/>
                <w:szCs w:val="20"/>
              </w:rPr>
            </w:pPr>
          </w:p>
          <w:p w14:paraId="218B7B67" w14:textId="04AE01CA" w:rsidR="005D0387" w:rsidRDefault="005D0387" w:rsidP="005D0387">
            <w:pPr>
              <w:pStyle w:val="BodyTextIndent"/>
              <w:ind w:left="0" w:firstLine="0"/>
              <w:rPr>
                <w:rFonts w:ascii="Aptos" w:hAnsi="Aptos" w:cs="Arial"/>
                <w:color w:val="000000"/>
                <w:sz w:val="20"/>
              </w:rPr>
            </w:pPr>
            <w:r>
              <w:rPr>
                <w:rFonts w:ascii="Aptos" w:eastAsia="Calibri" w:hAnsi="Aptos" w:cs="Arial"/>
                <w:i/>
                <w:sz w:val="20"/>
                <w:szCs w:val="24"/>
                <w:lang w:val="en-GB" w:eastAsia="en-US"/>
              </w:rPr>
              <w:t>Justification</w:t>
            </w:r>
            <w:r>
              <w:rPr>
                <w:rFonts w:ascii="Aptos" w:eastAsia="Calibri" w:hAnsi="Aptos" w:cs="Arial"/>
                <w:sz w:val="20"/>
                <w:szCs w:val="24"/>
                <w:lang w:val="en-GB" w:eastAsia="en-US"/>
              </w:rPr>
              <w:t xml:space="preserve">: </w:t>
            </w:r>
            <w:r>
              <w:rPr>
                <w:rFonts w:ascii="Aptos" w:eastAsia="Calibri" w:hAnsi="Aptos" w:cs="Arial"/>
                <w:color w:val="000000"/>
                <w:sz w:val="20"/>
                <w:lang w:val="en-GB" w:eastAsia="en-US"/>
              </w:rPr>
              <w:t xml:space="preserve">We investigated the evolutionary relationships of 21 bacteriophages. Analysis of conserved genes and tblastx distances revealed that these phages form a deeply branching clade at a distance commensurate with the creation of a new family. </w:t>
            </w:r>
          </w:p>
          <w:p w14:paraId="1FE2DD96" w14:textId="77777777" w:rsidR="00A13EF1" w:rsidRDefault="00A13EF1">
            <w:pPr>
              <w:rPr>
                <w:rFonts w:ascii="Aptos" w:hAnsi="Aptos" w:cs="Arial"/>
                <w:color w:val="0000FF"/>
                <w:sz w:val="20"/>
                <w:szCs w:val="20"/>
              </w:rPr>
            </w:pPr>
          </w:p>
        </w:tc>
      </w:tr>
    </w:tbl>
    <w:p w14:paraId="27357532" w14:textId="77777777" w:rsidR="00A13EF1" w:rsidRDefault="00A13EF1">
      <w:pPr>
        <w:rPr>
          <w:rFonts w:ascii="Aptos" w:hAnsi="Aptos" w:cs="Arial"/>
          <w:color w:val="0000FF"/>
          <w:sz w:val="20"/>
          <w:szCs w:val="20"/>
        </w:rPr>
      </w:pPr>
    </w:p>
    <w:tbl>
      <w:tblPr>
        <w:tblStyle w:val="TableGrid"/>
        <w:tblW w:w="8926" w:type="dxa"/>
        <w:tblLayout w:type="fixed"/>
        <w:tblLook w:val="04A0" w:firstRow="1" w:lastRow="0" w:firstColumn="1" w:lastColumn="0" w:noHBand="0" w:noVBand="1"/>
      </w:tblPr>
      <w:tblGrid>
        <w:gridCol w:w="8926"/>
      </w:tblGrid>
      <w:tr w:rsidR="00A13EF1" w14:paraId="6166C1D9" w14:textId="77777777">
        <w:tc>
          <w:tcPr>
            <w:tcW w:w="8926" w:type="dxa"/>
            <w:shd w:val="clear" w:color="auto" w:fill="F2F2F2" w:themeFill="background1" w:themeFillShade="F2"/>
          </w:tcPr>
          <w:p w14:paraId="1351DE6B" w14:textId="167F3893" w:rsidR="00A13EF1" w:rsidRDefault="001233E5">
            <w:pPr>
              <w:pStyle w:val="BodyTextIndent"/>
              <w:numPr>
                <w:ilvl w:val="0"/>
                <w:numId w:val="2"/>
              </w:numPr>
              <w:rPr>
                <w:rFonts w:ascii="Aptos" w:hAnsi="Aptos" w:cs="Arial"/>
                <w:color w:val="0000FF"/>
                <w:sz w:val="20"/>
              </w:rPr>
            </w:pPr>
            <w:r>
              <w:rPr>
                <w:rFonts w:ascii="Aptos" w:eastAsia="Calibri" w:hAnsi="Aptos" w:cs="Arial"/>
                <w:b/>
                <w:color w:val="000000"/>
                <w:sz w:val="20"/>
                <w:szCs w:val="24"/>
                <w:lang w:val="en-GB" w:eastAsia="en-US"/>
              </w:rPr>
              <w:t xml:space="preserve">Text of Taxonomy proposal:  </w:t>
            </w:r>
          </w:p>
        </w:tc>
      </w:tr>
      <w:tr w:rsidR="00A13EF1" w14:paraId="65470134" w14:textId="77777777">
        <w:tc>
          <w:tcPr>
            <w:tcW w:w="8926" w:type="dxa"/>
          </w:tcPr>
          <w:p w14:paraId="2916C19D" w14:textId="77777777" w:rsidR="00A13EF1" w:rsidRDefault="00A13EF1">
            <w:pPr>
              <w:rPr>
                <w:rFonts w:ascii="Aptos" w:hAnsi="Aptos" w:cs="Arial"/>
                <w:b/>
                <w:i/>
                <w:sz w:val="20"/>
                <w:szCs w:val="20"/>
              </w:rPr>
            </w:pPr>
          </w:p>
          <w:p w14:paraId="2783BCFA" w14:textId="77777777" w:rsidR="00A13EF1" w:rsidRDefault="001233E5">
            <w:pPr>
              <w:rPr>
                <w:rFonts w:ascii="Aptos" w:hAnsi="Aptos" w:cs="Arial"/>
                <w:sz w:val="20"/>
                <w:szCs w:val="20"/>
              </w:rPr>
            </w:pPr>
            <w:r>
              <w:rPr>
                <w:rFonts w:ascii="Aptos" w:hAnsi="Aptos" w:cs="Arial"/>
                <w:i/>
                <w:sz w:val="20"/>
                <w:szCs w:val="20"/>
              </w:rPr>
              <w:t>Taxonomic rank(s) affected</w:t>
            </w:r>
            <w:r>
              <w:rPr>
                <w:rFonts w:ascii="Aptos" w:hAnsi="Aptos" w:cs="Arial"/>
                <w:sz w:val="20"/>
                <w:szCs w:val="20"/>
              </w:rPr>
              <w:t xml:space="preserve">:      Species, Genus and Family </w:t>
            </w:r>
          </w:p>
          <w:p w14:paraId="74869460" w14:textId="77777777" w:rsidR="00A13EF1" w:rsidRDefault="00A13EF1">
            <w:pPr>
              <w:rPr>
                <w:rFonts w:ascii="Aptos" w:hAnsi="Aptos" w:cs="Arial"/>
                <w:sz w:val="20"/>
                <w:szCs w:val="20"/>
              </w:rPr>
            </w:pPr>
          </w:p>
          <w:p w14:paraId="4412068B" w14:textId="77777777" w:rsidR="00A13EF1" w:rsidRDefault="001233E5">
            <w:pPr>
              <w:rPr>
                <w:rFonts w:ascii="Aptos" w:hAnsi="Aptos" w:cs="Arial"/>
                <w:sz w:val="20"/>
                <w:szCs w:val="20"/>
              </w:rPr>
            </w:pPr>
            <w:r>
              <w:rPr>
                <w:rFonts w:ascii="Aptos" w:hAnsi="Aptos" w:cs="Arial"/>
                <w:i/>
                <w:sz w:val="20"/>
                <w:szCs w:val="20"/>
              </w:rPr>
              <w:t>Description of current taxonomy</w:t>
            </w:r>
            <w:r>
              <w:rPr>
                <w:rFonts w:ascii="Aptos" w:hAnsi="Aptos" w:cs="Arial"/>
                <w:sz w:val="20"/>
                <w:szCs w:val="20"/>
              </w:rPr>
              <w:t xml:space="preserve">:       </w:t>
            </w:r>
          </w:p>
          <w:p w14:paraId="187F57B8" w14:textId="77777777" w:rsidR="00A13EF1" w:rsidRDefault="00A13EF1">
            <w:pPr>
              <w:rPr>
                <w:rFonts w:ascii="Aptos" w:hAnsi="Aptos" w:cs="Arial"/>
                <w:sz w:val="20"/>
                <w:szCs w:val="20"/>
              </w:rPr>
            </w:pPr>
          </w:p>
          <w:p w14:paraId="7D85488A" w14:textId="77777777" w:rsidR="00A13EF1" w:rsidRDefault="001233E5">
            <w:pPr>
              <w:rPr>
                <w:rFonts w:ascii="Aptos" w:hAnsi="Aptos" w:cs="Arial"/>
                <w:sz w:val="20"/>
                <w:szCs w:val="20"/>
              </w:rPr>
            </w:pPr>
            <w:r>
              <w:rPr>
                <w:rFonts w:ascii="Aptos" w:hAnsi="Aptos" w:cs="Arial"/>
                <w:sz w:val="20"/>
                <w:szCs w:val="20"/>
              </w:rPr>
              <w:t xml:space="preserve">Currently phages of this type are recognized in three genera: </w:t>
            </w:r>
            <w:bookmarkStart w:id="1" w:name="_Hlk167182420"/>
            <w:r>
              <w:rPr>
                <w:rFonts w:ascii="Aptos" w:hAnsi="Aptos" w:cs="Arial"/>
                <w:i/>
                <w:iCs/>
                <w:sz w:val="20"/>
                <w:szCs w:val="20"/>
              </w:rPr>
              <w:t>Vibakivirus, Ayphtrevirus</w:t>
            </w:r>
            <w:r>
              <w:rPr>
                <w:rFonts w:ascii="Aptos" w:hAnsi="Aptos" w:cs="Arial"/>
                <w:sz w:val="20"/>
                <w:szCs w:val="20"/>
              </w:rPr>
              <w:t xml:space="preserve"> </w:t>
            </w:r>
            <w:bookmarkEnd w:id="1"/>
            <w:r>
              <w:rPr>
                <w:rFonts w:ascii="Aptos" w:hAnsi="Aptos" w:cs="Arial"/>
                <w:sz w:val="20"/>
                <w:szCs w:val="20"/>
              </w:rPr>
              <w:t xml:space="preserve">and </w:t>
            </w:r>
            <w:r>
              <w:rPr>
                <w:rFonts w:ascii="Aptos" w:hAnsi="Aptos" w:cs="Arial"/>
                <w:i/>
                <w:iCs/>
                <w:sz w:val="20"/>
                <w:szCs w:val="20"/>
              </w:rPr>
              <w:t xml:space="preserve">Marthavirus; </w:t>
            </w:r>
            <w:r>
              <w:rPr>
                <w:rFonts w:ascii="Aptos" w:hAnsi="Aptos" w:cs="Arial"/>
                <w:sz w:val="20"/>
                <w:szCs w:val="20"/>
              </w:rPr>
              <w:t xml:space="preserve">lytic siphophages with circularly permuted genomes infecting </w:t>
            </w:r>
            <w:r>
              <w:rPr>
                <w:rFonts w:ascii="Aptos" w:hAnsi="Aptos" w:cs="Arial"/>
                <w:i/>
                <w:iCs/>
                <w:sz w:val="20"/>
                <w:szCs w:val="20"/>
              </w:rPr>
              <w:t>Arthrobacter</w:t>
            </w:r>
            <w:r>
              <w:rPr>
                <w:rFonts w:ascii="Aptos" w:hAnsi="Aptos" w:cs="Arial"/>
                <w:sz w:val="20"/>
                <w:szCs w:val="20"/>
              </w:rPr>
              <w:t xml:space="preserve"> species.</w:t>
            </w:r>
          </w:p>
          <w:p w14:paraId="54738AF4" w14:textId="77777777" w:rsidR="00A13EF1" w:rsidRDefault="00A13EF1">
            <w:pPr>
              <w:rPr>
                <w:rFonts w:ascii="Aptos" w:hAnsi="Aptos" w:cs="Arial"/>
                <w:sz w:val="20"/>
                <w:szCs w:val="20"/>
              </w:rPr>
            </w:pPr>
          </w:p>
          <w:p w14:paraId="2E3D303B" w14:textId="77777777" w:rsidR="00A13EF1" w:rsidRDefault="001233E5">
            <w:pPr>
              <w:rPr>
                <w:rFonts w:ascii="Aptos" w:hAnsi="Aptos" w:cs="Arial"/>
                <w:sz w:val="20"/>
                <w:szCs w:val="20"/>
              </w:rPr>
            </w:pPr>
            <w:r>
              <w:rPr>
                <w:rFonts w:ascii="Aptos" w:hAnsi="Aptos" w:cs="Arial"/>
                <w:i/>
                <w:sz w:val="20"/>
                <w:szCs w:val="20"/>
              </w:rPr>
              <w:t>Proposed</w:t>
            </w:r>
            <w:r>
              <w:rPr>
                <w:rFonts w:ascii="Aptos" w:hAnsi="Aptos" w:cs="Arial"/>
                <w:sz w:val="20"/>
                <w:szCs w:val="20"/>
              </w:rPr>
              <w:t xml:space="preserve"> </w:t>
            </w:r>
            <w:r>
              <w:rPr>
                <w:rFonts w:ascii="Aptos" w:hAnsi="Aptos" w:cs="Arial"/>
                <w:i/>
                <w:sz w:val="20"/>
                <w:szCs w:val="20"/>
              </w:rPr>
              <w:t>taxonomic change(s)</w:t>
            </w:r>
            <w:r>
              <w:rPr>
                <w:rFonts w:ascii="Aptos" w:hAnsi="Aptos" w:cs="Arial"/>
                <w:sz w:val="20"/>
                <w:szCs w:val="20"/>
              </w:rPr>
              <w:t xml:space="preserve">:     </w:t>
            </w:r>
          </w:p>
          <w:p w14:paraId="7F0C38A5" w14:textId="77777777" w:rsidR="00A13EF1" w:rsidRDefault="001233E5">
            <w:pPr>
              <w:pStyle w:val="ListParagraph"/>
              <w:numPr>
                <w:ilvl w:val="0"/>
                <w:numId w:val="4"/>
              </w:numPr>
              <w:rPr>
                <w:rFonts w:ascii="Aptos" w:hAnsi="Aptos" w:cs="Arial"/>
                <w:sz w:val="20"/>
                <w:szCs w:val="20"/>
              </w:rPr>
            </w:pPr>
            <w:r>
              <w:rPr>
                <w:rFonts w:ascii="Aptos" w:hAnsi="Aptos" w:cs="Arial"/>
                <w:sz w:val="20"/>
                <w:szCs w:val="20"/>
              </w:rPr>
              <w:t xml:space="preserve">To create a new genus, </w:t>
            </w:r>
            <w:r>
              <w:rPr>
                <w:rFonts w:ascii="Aptos" w:hAnsi="Aptos" w:cs="Arial"/>
                <w:i/>
                <w:iCs/>
                <w:sz w:val="20"/>
                <w:szCs w:val="20"/>
              </w:rPr>
              <w:t>Jinkiesvirus</w:t>
            </w:r>
            <w:r>
              <w:rPr>
                <w:rFonts w:ascii="Aptos" w:hAnsi="Aptos" w:cs="Arial"/>
                <w:sz w:val="20"/>
                <w:szCs w:val="20"/>
              </w:rPr>
              <w:t>, with a single species</w:t>
            </w:r>
          </w:p>
          <w:p w14:paraId="1D7A3131" w14:textId="77777777" w:rsidR="00A13EF1" w:rsidRDefault="001233E5">
            <w:pPr>
              <w:pStyle w:val="ListParagraph"/>
              <w:numPr>
                <w:ilvl w:val="0"/>
                <w:numId w:val="4"/>
              </w:numPr>
              <w:rPr>
                <w:rFonts w:ascii="Aptos" w:hAnsi="Aptos" w:cs="Arial"/>
                <w:sz w:val="20"/>
                <w:szCs w:val="20"/>
              </w:rPr>
            </w:pPr>
            <w:r>
              <w:rPr>
                <w:rFonts w:ascii="Aptos" w:hAnsi="Aptos" w:cs="Arial"/>
                <w:sz w:val="20"/>
                <w:szCs w:val="20"/>
              </w:rPr>
              <w:t xml:space="preserve">To create a new genus, </w:t>
            </w:r>
            <w:r>
              <w:rPr>
                <w:rFonts w:ascii="Aptos" w:hAnsi="Aptos" w:cs="Arial"/>
                <w:i/>
                <w:iCs/>
                <w:sz w:val="20"/>
                <w:szCs w:val="20"/>
              </w:rPr>
              <w:t>Lilmacvirus</w:t>
            </w:r>
            <w:r>
              <w:rPr>
                <w:rFonts w:ascii="Aptos" w:hAnsi="Aptos" w:cs="Arial"/>
                <w:sz w:val="20"/>
                <w:szCs w:val="20"/>
              </w:rPr>
              <w:t>, with four species</w:t>
            </w:r>
          </w:p>
          <w:p w14:paraId="4D18CE54" w14:textId="77777777" w:rsidR="00A13EF1" w:rsidRDefault="001233E5">
            <w:pPr>
              <w:pStyle w:val="ListParagraph"/>
              <w:numPr>
                <w:ilvl w:val="0"/>
                <w:numId w:val="4"/>
              </w:numPr>
              <w:rPr>
                <w:rFonts w:ascii="Aptos" w:hAnsi="Aptos" w:cs="Arial"/>
                <w:sz w:val="20"/>
                <w:szCs w:val="20"/>
              </w:rPr>
            </w:pPr>
            <w:r>
              <w:rPr>
                <w:rFonts w:ascii="Aptos" w:hAnsi="Aptos" w:cs="Arial"/>
                <w:sz w:val="20"/>
                <w:szCs w:val="20"/>
              </w:rPr>
              <w:t xml:space="preserve">To create a new genus </w:t>
            </w:r>
            <w:r>
              <w:rPr>
                <w:rFonts w:ascii="Aptos" w:hAnsi="Aptos" w:cs="Arial"/>
                <w:i/>
                <w:iCs/>
                <w:sz w:val="20"/>
                <w:szCs w:val="20"/>
              </w:rPr>
              <w:t>Altadenavirus</w:t>
            </w:r>
            <w:r>
              <w:rPr>
                <w:rFonts w:ascii="Aptos" w:hAnsi="Aptos" w:cs="Arial"/>
                <w:sz w:val="20"/>
                <w:szCs w:val="20"/>
              </w:rPr>
              <w:t xml:space="preserve"> with two species</w:t>
            </w:r>
          </w:p>
          <w:p w14:paraId="4C9B4342" w14:textId="77777777" w:rsidR="00A13EF1" w:rsidRDefault="001233E5">
            <w:pPr>
              <w:pStyle w:val="ListParagraph"/>
              <w:numPr>
                <w:ilvl w:val="0"/>
                <w:numId w:val="4"/>
              </w:numPr>
              <w:rPr>
                <w:rFonts w:ascii="Aptos" w:hAnsi="Aptos" w:cs="Arial"/>
                <w:sz w:val="20"/>
                <w:szCs w:val="20"/>
              </w:rPr>
            </w:pPr>
            <w:r>
              <w:rPr>
                <w:rFonts w:ascii="Aptos" w:hAnsi="Aptos" w:cs="Arial"/>
                <w:sz w:val="20"/>
                <w:szCs w:val="20"/>
              </w:rPr>
              <w:t xml:space="preserve">To create a new genus, </w:t>
            </w:r>
            <w:r>
              <w:rPr>
                <w:rFonts w:ascii="Aptos" w:hAnsi="Aptos" w:cs="Arial"/>
                <w:i/>
                <w:iCs/>
                <w:sz w:val="20"/>
                <w:szCs w:val="20"/>
              </w:rPr>
              <w:t>Eastwestvirus</w:t>
            </w:r>
            <w:r>
              <w:rPr>
                <w:rFonts w:ascii="Aptos" w:hAnsi="Aptos" w:cs="Arial"/>
                <w:sz w:val="20"/>
                <w:szCs w:val="20"/>
              </w:rPr>
              <w:t xml:space="preserve"> with a single species</w:t>
            </w:r>
          </w:p>
          <w:p w14:paraId="6CC29A41" w14:textId="77777777" w:rsidR="00A13EF1" w:rsidRDefault="001233E5">
            <w:pPr>
              <w:pStyle w:val="ListParagraph"/>
              <w:numPr>
                <w:ilvl w:val="0"/>
                <w:numId w:val="4"/>
              </w:numPr>
              <w:rPr>
                <w:rFonts w:ascii="Aptos" w:hAnsi="Aptos" w:cs="Arial"/>
                <w:sz w:val="20"/>
                <w:szCs w:val="20"/>
              </w:rPr>
            </w:pPr>
            <w:r>
              <w:rPr>
                <w:rFonts w:ascii="Aptos" w:hAnsi="Aptos" w:cs="Arial"/>
                <w:sz w:val="20"/>
                <w:szCs w:val="20"/>
              </w:rPr>
              <w:t xml:space="preserve">To create a new genus </w:t>
            </w:r>
            <w:r>
              <w:rPr>
                <w:rFonts w:ascii="Aptos" w:hAnsi="Aptos" w:cs="Arial"/>
                <w:i/>
                <w:iCs/>
                <w:sz w:val="20"/>
                <w:szCs w:val="20"/>
              </w:rPr>
              <w:t>Sicariusvirus</w:t>
            </w:r>
            <w:r>
              <w:rPr>
                <w:rFonts w:ascii="Aptos" w:hAnsi="Aptos" w:cs="Arial"/>
                <w:sz w:val="20"/>
                <w:szCs w:val="20"/>
              </w:rPr>
              <w:t xml:space="preserve"> with two species</w:t>
            </w:r>
          </w:p>
          <w:p w14:paraId="3F67E706" w14:textId="77777777" w:rsidR="00A13EF1" w:rsidRDefault="001233E5">
            <w:pPr>
              <w:pStyle w:val="ListParagraph"/>
              <w:numPr>
                <w:ilvl w:val="0"/>
                <w:numId w:val="4"/>
              </w:numPr>
              <w:rPr>
                <w:rFonts w:ascii="Aptos" w:hAnsi="Aptos" w:cs="Arial"/>
                <w:sz w:val="20"/>
                <w:szCs w:val="20"/>
              </w:rPr>
            </w:pPr>
            <w:r>
              <w:rPr>
                <w:rFonts w:ascii="Aptos" w:hAnsi="Aptos" w:cs="Arial"/>
                <w:sz w:val="20"/>
                <w:szCs w:val="20"/>
              </w:rPr>
              <w:t xml:space="preserve">To split the genus </w:t>
            </w:r>
            <w:r>
              <w:rPr>
                <w:rFonts w:ascii="Aptos" w:hAnsi="Aptos" w:cs="Arial"/>
                <w:i/>
                <w:iCs/>
                <w:sz w:val="20"/>
                <w:szCs w:val="20"/>
              </w:rPr>
              <w:t>Marthavirus</w:t>
            </w:r>
          </w:p>
          <w:p w14:paraId="03D482A4" w14:textId="77777777" w:rsidR="00A13EF1" w:rsidRDefault="001233E5">
            <w:pPr>
              <w:pStyle w:val="ListParagraph"/>
              <w:numPr>
                <w:ilvl w:val="0"/>
                <w:numId w:val="4"/>
              </w:numPr>
              <w:rPr>
                <w:rFonts w:ascii="Aptos" w:hAnsi="Aptos" w:cs="Arial"/>
                <w:sz w:val="20"/>
                <w:szCs w:val="20"/>
              </w:rPr>
            </w:pPr>
            <w:r>
              <w:rPr>
                <w:rFonts w:ascii="Aptos" w:hAnsi="Aptos" w:cs="Arial"/>
                <w:sz w:val="20"/>
                <w:szCs w:val="20"/>
              </w:rPr>
              <w:t xml:space="preserve">To create a new family, </w:t>
            </w:r>
            <w:r>
              <w:rPr>
                <w:rFonts w:ascii="Aptos" w:hAnsi="Aptos" w:cs="Arial"/>
                <w:i/>
                <w:iCs/>
                <w:sz w:val="20"/>
                <w:szCs w:val="20"/>
              </w:rPr>
              <w:t>Berryhillviridae</w:t>
            </w:r>
          </w:p>
          <w:p w14:paraId="20942F40" w14:textId="77777777" w:rsidR="00A13EF1" w:rsidRDefault="001233E5">
            <w:pPr>
              <w:pStyle w:val="ListParagraph"/>
              <w:numPr>
                <w:ilvl w:val="0"/>
                <w:numId w:val="4"/>
              </w:numPr>
              <w:rPr>
                <w:rFonts w:ascii="Aptos" w:hAnsi="Aptos" w:cs="Arial"/>
                <w:sz w:val="20"/>
                <w:szCs w:val="20"/>
              </w:rPr>
            </w:pPr>
            <w:r>
              <w:rPr>
                <w:rFonts w:ascii="Aptos" w:hAnsi="Aptos" w:cs="Arial"/>
                <w:sz w:val="20"/>
                <w:szCs w:val="20"/>
              </w:rPr>
              <w:t xml:space="preserve">To transfer these new genera together with </w:t>
            </w:r>
            <w:bookmarkStart w:id="2" w:name="_Hlk167206042"/>
            <w:r>
              <w:rPr>
                <w:rFonts w:ascii="Aptos" w:hAnsi="Aptos" w:cs="Arial"/>
                <w:i/>
                <w:iCs/>
                <w:sz w:val="20"/>
                <w:szCs w:val="20"/>
              </w:rPr>
              <w:t>Marthavirus, Vibakivirus</w:t>
            </w:r>
            <w:r>
              <w:rPr>
                <w:rFonts w:ascii="Aptos" w:hAnsi="Aptos" w:cs="Arial"/>
                <w:sz w:val="20"/>
                <w:szCs w:val="20"/>
              </w:rPr>
              <w:t xml:space="preserve">, and </w:t>
            </w:r>
            <w:r>
              <w:rPr>
                <w:rFonts w:ascii="Aptos" w:hAnsi="Aptos" w:cs="Arial"/>
                <w:i/>
                <w:iCs/>
                <w:sz w:val="20"/>
                <w:szCs w:val="20"/>
              </w:rPr>
              <w:t>Ayohtrevirus</w:t>
            </w:r>
            <w:r>
              <w:rPr>
                <w:rFonts w:ascii="Aptos" w:hAnsi="Aptos" w:cs="Arial"/>
                <w:sz w:val="20"/>
                <w:szCs w:val="20"/>
              </w:rPr>
              <w:t xml:space="preserve"> </w:t>
            </w:r>
            <w:bookmarkEnd w:id="2"/>
            <w:r>
              <w:rPr>
                <w:rFonts w:ascii="Aptos" w:hAnsi="Aptos" w:cs="Arial"/>
                <w:sz w:val="20"/>
                <w:szCs w:val="20"/>
              </w:rPr>
              <w:t xml:space="preserve">to </w:t>
            </w:r>
            <w:r>
              <w:rPr>
                <w:rFonts w:ascii="Aptos" w:hAnsi="Aptos" w:cs="Arial"/>
                <w:sz w:val="20"/>
                <w:szCs w:val="20"/>
              </w:rPr>
              <w:lastRenderedPageBreak/>
              <w:t>this family</w:t>
            </w:r>
          </w:p>
          <w:p w14:paraId="46ABBD8F" w14:textId="77777777" w:rsidR="00A13EF1" w:rsidRDefault="00A13EF1">
            <w:pPr>
              <w:rPr>
                <w:rFonts w:ascii="Arial" w:hAnsi="Arial" w:cs="Arial"/>
                <w:sz w:val="20"/>
                <w:szCs w:val="20"/>
                <w:lang w:val="en-GB"/>
              </w:rPr>
            </w:pPr>
          </w:p>
          <w:p w14:paraId="308650AB" w14:textId="77777777" w:rsidR="00A13EF1" w:rsidRDefault="001233E5">
            <w:pPr>
              <w:rPr>
                <w:rFonts w:ascii="Aptos" w:hAnsi="Aptos" w:cs="Arial"/>
                <w:i/>
                <w:sz w:val="20"/>
                <w:szCs w:val="20"/>
              </w:rPr>
            </w:pPr>
            <w:r>
              <w:rPr>
                <w:rFonts w:ascii="Aptos" w:hAnsi="Aptos" w:cs="Arial"/>
                <w:i/>
                <w:sz w:val="20"/>
                <w:szCs w:val="20"/>
              </w:rPr>
              <w:t>Demarcation criteria:</w:t>
            </w:r>
          </w:p>
          <w:p w14:paraId="5766E461" w14:textId="77777777" w:rsidR="00A13EF1" w:rsidRDefault="001233E5">
            <w:pPr>
              <w:rPr>
                <w:rFonts w:ascii="Aptos" w:hAnsi="Aptos" w:cs="Arial"/>
                <w:iCs/>
                <w:sz w:val="20"/>
                <w:szCs w:val="20"/>
              </w:rPr>
            </w:pPr>
            <w:r>
              <w:rPr>
                <w:rFonts w:ascii="Aptos" w:hAnsi="Aptos" w:cs="Arial"/>
                <w:b/>
                <w:bCs/>
                <w:iCs/>
                <w:sz w:val="20"/>
                <w:szCs w:val="20"/>
              </w:rPr>
              <w:t>Species demarcation criteria:</w:t>
            </w:r>
            <w:r>
              <w:rPr>
                <w:rFonts w:ascii="Aptos" w:hAnsi="Aptos" w:cs="Arial"/>
                <w:iCs/>
                <w:sz w:val="20"/>
                <w:szCs w:val="20"/>
              </w:rPr>
              <w:t xml:space="preserve"> Two phages are assigned to the same species if their genomes are more than 95% identical over their genome length for isolates. </w:t>
            </w:r>
          </w:p>
          <w:p w14:paraId="23DD77DC" w14:textId="77777777" w:rsidR="00A13EF1" w:rsidRDefault="001233E5">
            <w:pPr>
              <w:rPr>
                <w:rFonts w:ascii="Aptos" w:hAnsi="Aptos" w:cs="Arial"/>
                <w:iCs/>
                <w:sz w:val="20"/>
                <w:szCs w:val="20"/>
              </w:rPr>
            </w:pPr>
            <w:r>
              <w:rPr>
                <w:rFonts w:ascii="Aptos" w:hAnsi="Aptos" w:cs="Arial"/>
                <w:iCs/>
                <w:sz w:val="20"/>
                <w:szCs w:val="20"/>
              </w:rPr>
              <w:t>These values can be calculated by a number of tools, such as BLASTn [1,2] – usually calculated using intergenomic distance calculator VIRIDIC [3].</w:t>
            </w:r>
          </w:p>
          <w:p w14:paraId="06BBA33E" w14:textId="77777777" w:rsidR="00A13EF1" w:rsidRDefault="00A13EF1">
            <w:pPr>
              <w:rPr>
                <w:rFonts w:ascii="Aptos" w:hAnsi="Aptos" w:cs="Arial"/>
                <w:iCs/>
                <w:sz w:val="20"/>
                <w:szCs w:val="20"/>
              </w:rPr>
            </w:pPr>
          </w:p>
          <w:p w14:paraId="7A2A82D7" w14:textId="77777777" w:rsidR="00A13EF1" w:rsidRDefault="001233E5">
            <w:pPr>
              <w:rPr>
                <w:rFonts w:ascii="Aptos" w:hAnsi="Aptos" w:cs="Arial"/>
                <w:iCs/>
                <w:sz w:val="20"/>
                <w:szCs w:val="20"/>
              </w:rPr>
            </w:pPr>
            <w:r>
              <w:rPr>
                <w:rFonts w:ascii="Aptos" w:hAnsi="Aptos" w:cs="Arial"/>
                <w:b/>
                <w:bCs/>
                <w:iCs/>
                <w:sz w:val="20"/>
                <w:szCs w:val="20"/>
              </w:rPr>
              <w:t>Genus demarcation criteria:</w:t>
            </w:r>
            <w:r>
              <w:rPr>
                <w:rFonts w:ascii="Aptos" w:hAnsi="Aptos" w:cs="Arial"/>
                <w:iCs/>
                <w:sz w:val="20"/>
                <w:szCs w:val="20"/>
              </w:rPr>
              <w:t xml:space="preserve"> 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 [10].</w:t>
            </w:r>
          </w:p>
          <w:p w14:paraId="464FCBC1" w14:textId="77777777" w:rsidR="00A13EF1" w:rsidRPr="005D0387" w:rsidRDefault="00A13EF1">
            <w:pPr>
              <w:rPr>
                <w:rFonts w:ascii="Aptos" w:hAnsi="Aptos" w:cs="Arial"/>
                <w:iCs/>
                <w:sz w:val="20"/>
                <w:szCs w:val="20"/>
              </w:rPr>
            </w:pPr>
          </w:p>
          <w:p w14:paraId="498A2ED5" w14:textId="77777777" w:rsidR="00A13EF1" w:rsidRPr="005D0387" w:rsidRDefault="001233E5">
            <w:pPr>
              <w:rPr>
                <w:rFonts w:ascii="Aptos" w:hAnsi="Aptos" w:cs="Arial"/>
                <w:iCs/>
                <w:sz w:val="20"/>
                <w:szCs w:val="20"/>
              </w:rPr>
            </w:pPr>
            <w:r w:rsidRPr="005D0387">
              <w:rPr>
                <w:rFonts w:ascii="Aptos" w:hAnsi="Aptos" w:cs="Arial"/>
                <w:b/>
                <w:bCs/>
                <w:iCs/>
                <w:sz w:val="20"/>
                <w:szCs w:val="20"/>
              </w:rPr>
              <w:t>Subfamily demarcation criteria:</w:t>
            </w:r>
            <w:r w:rsidRPr="005D0387">
              <w:rPr>
                <w:rFonts w:ascii="Aptos" w:hAnsi="Aptos" w:cs="Arial"/>
                <w:iCs/>
                <w:sz w:val="20"/>
                <w:szCs w:val="20"/>
              </w:rPr>
              <w:t xml:space="preserve"> Subfamilies are to be created when two or more genera are related below the family level. In practical terms, this usually means that they share a low degree of sequence similarity (usually about 40-50%) and that the genera form a clade in a marker tree phylogeny [10].</w:t>
            </w:r>
          </w:p>
          <w:p w14:paraId="5C8C6B09" w14:textId="77777777" w:rsidR="00A13EF1" w:rsidRPr="005D0387" w:rsidRDefault="00A13EF1">
            <w:pPr>
              <w:rPr>
                <w:rFonts w:ascii="Aptos" w:hAnsi="Aptos" w:cs="Arial"/>
                <w:iCs/>
                <w:sz w:val="20"/>
                <w:szCs w:val="20"/>
              </w:rPr>
            </w:pPr>
          </w:p>
          <w:p w14:paraId="1EC772F8" w14:textId="77777777" w:rsidR="00A13EF1" w:rsidRPr="005D0387" w:rsidRDefault="001233E5">
            <w:pPr>
              <w:rPr>
                <w:rFonts w:ascii="Aptos" w:hAnsi="Aptos" w:cs="Arial"/>
                <w:iCs/>
                <w:sz w:val="20"/>
                <w:szCs w:val="20"/>
              </w:rPr>
            </w:pPr>
            <w:r w:rsidRPr="005D0387">
              <w:rPr>
                <w:rFonts w:ascii="Aptos" w:hAnsi="Aptos" w:cs="Arial"/>
                <w:b/>
                <w:bCs/>
                <w:iCs/>
                <w:sz w:val="20"/>
                <w:szCs w:val="20"/>
              </w:rPr>
              <w:t>Family demarcation criteria:</w:t>
            </w:r>
            <w:r w:rsidRPr="005D0387">
              <w:rPr>
                <w:rFonts w:ascii="Aptos" w:hAnsi="Aptos" w:cs="Arial"/>
                <w:iCs/>
                <w:sz w:val="20"/>
                <w:szCs w:val="20"/>
              </w:rPr>
              <w:t xml:space="preserve"> The family is represented by a cohesive and monophyletic group in the main predicted proteome-based clustering tools (VirClust, ViPTree, GRAViTy dendrogram, vConTACT2 network).  Members of the family share a significant number of orthologous genes (the number will depend on the genome sizes and number of coding sequences of members of the family) [10].</w:t>
            </w:r>
          </w:p>
          <w:p w14:paraId="3382A365" w14:textId="77777777" w:rsidR="00A13EF1" w:rsidRPr="005D0387" w:rsidRDefault="00A13EF1">
            <w:pPr>
              <w:rPr>
                <w:rFonts w:ascii="Aptos" w:hAnsi="Aptos" w:cs="Arial"/>
                <w:i/>
                <w:sz w:val="20"/>
                <w:szCs w:val="20"/>
              </w:rPr>
            </w:pPr>
          </w:p>
          <w:p w14:paraId="5E5A0B45" w14:textId="77777777" w:rsidR="00A13EF1" w:rsidRPr="005D0387" w:rsidRDefault="001233E5">
            <w:pPr>
              <w:rPr>
                <w:rFonts w:ascii="Aptos" w:hAnsi="Aptos" w:cs="Arial"/>
                <w:sz w:val="20"/>
                <w:szCs w:val="20"/>
              </w:rPr>
            </w:pPr>
            <w:r w:rsidRPr="005D0387">
              <w:rPr>
                <w:rFonts w:ascii="Aptos" w:hAnsi="Aptos" w:cs="Arial"/>
                <w:i/>
                <w:sz w:val="20"/>
                <w:szCs w:val="20"/>
              </w:rPr>
              <w:t>Justification</w:t>
            </w:r>
            <w:r w:rsidRPr="005D0387">
              <w:rPr>
                <w:rFonts w:ascii="Aptos" w:hAnsi="Aptos" w:cs="Arial"/>
                <w:sz w:val="20"/>
                <w:szCs w:val="20"/>
              </w:rPr>
              <w:t xml:space="preserve">:      </w:t>
            </w:r>
          </w:p>
          <w:p w14:paraId="2E2DFA6D" w14:textId="77777777" w:rsidR="00A13EF1" w:rsidRPr="005D0387" w:rsidRDefault="001233E5">
            <w:pPr>
              <w:rPr>
                <w:rFonts w:ascii="Aptos" w:hAnsi="Aptos" w:cs="Arial"/>
                <w:sz w:val="20"/>
                <w:szCs w:val="20"/>
                <w:lang w:val="en-GB"/>
              </w:rPr>
            </w:pPr>
            <w:r w:rsidRPr="005D0387">
              <w:rPr>
                <w:rFonts w:ascii="Aptos" w:hAnsi="Aptos" w:cs="Arial"/>
                <w:sz w:val="20"/>
                <w:szCs w:val="20"/>
                <w:lang w:val="en-GB"/>
              </w:rPr>
              <w:t xml:space="preserve">The members of this family include the existing taxa </w:t>
            </w:r>
            <w:r w:rsidRPr="005D0387">
              <w:rPr>
                <w:rFonts w:ascii="Aptos" w:hAnsi="Aptos" w:cs="Arial"/>
                <w:i/>
                <w:iCs/>
                <w:sz w:val="20"/>
                <w:szCs w:val="20"/>
                <w:lang w:val="en-GB"/>
              </w:rPr>
              <w:t>Marthavirus, Vibakivirus</w:t>
            </w:r>
            <w:r w:rsidRPr="005D0387">
              <w:rPr>
                <w:rFonts w:ascii="Aptos" w:hAnsi="Aptos" w:cs="Arial"/>
                <w:sz w:val="20"/>
                <w:szCs w:val="20"/>
                <w:lang w:val="en-GB"/>
              </w:rPr>
              <w:t xml:space="preserve">, and </w:t>
            </w:r>
            <w:r w:rsidRPr="005D0387">
              <w:rPr>
                <w:rFonts w:ascii="Aptos" w:hAnsi="Aptos" w:cs="Arial"/>
                <w:i/>
                <w:iCs/>
                <w:sz w:val="20"/>
                <w:szCs w:val="20"/>
                <w:lang w:val="en-GB"/>
              </w:rPr>
              <w:t>Ayohtrevirus</w:t>
            </w:r>
            <w:r w:rsidRPr="005D0387">
              <w:rPr>
                <w:rFonts w:ascii="Aptos" w:hAnsi="Aptos" w:cs="Arial"/>
                <w:sz w:val="20"/>
                <w:szCs w:val="20"/>
                <w:lang w:val="en-GB"/>
              </w:rPr>
              <w:t xml:space="preserve">.  All members of this family are lytic myoviruses infectious for </w:t>
            </w:r>
            <w:r w:rsidRPr="005D0387">
              <w:rPr>
                <w:rFonts w:ascii="Aptos" w:hAnsi="Aptos" w:cs="Arial"/>
                <w:i/>
                <w:iCs/>
                <w:sz w:val="20"/>
                <w:szCs w:val="20"/>
                <w:lang w:val="en-GB"/>
              </w:rPr>
              <w:t>Arthrobacter</w:t>
            </w:r>
            <w:r w:rsidRPr="005D0387">
              <w:rPr>
                <w:rFonts w:ascii="Aptos" w:hAnsi="Aptos" w:cs="Arial"/>
                <w:sz w:val="20"/>
                <w:szCs w:val="20"/>
                <w:lang w:val="en-GB"/>
              </w:rPr>
              <w:t xml:space="preserve"> species.  They share ≥12.7 overall DNA sequence similarity and 17 core genes.</w:t>
            </w:r>
          </w:p>
          <w:p w14:paraId="0DFAE634" w14:textId="77777777" w:rsidR="00A13EF1" w:rsidRDefault="001233E5">
            <w:pPr>
              <w:rPr>
                <w:rFonts w:ascii="Aptos" w:hAnsi="Aptos" w:cs="Arial"/>
                <w:sz w:val="20"/>
                <w:szCs w:val="20"/>
              </w:rPr>
            </w:pPr>
            <w:r>
              <w:rPr>
                <w:rFonts w:ascii="Aptos" w:hAnsi="Aptos" w:cs="Arial"/>
                <w:sz w:val="20"/>
                <w:szCs w:val="20"/>
              </w:rPr>
              <w:t xml:space="preserve">  </w:t>
            </w:r>
          </w:p>
          <w:p w14:paraId="5C71F136" w14:textId="77777777" w:rsidR="00A13EF1" w:rsidRDefault="00A13EF1">
            <w:pPr>
              <w:rPr>
                <w:rFonts w:ascii="Aptos" w:hAnsi="Aptos" w:cs="Arial"/>
                <w:color w:val="0000FF"/>
                <w:sz w:val="20"/>
                <w:szCs w:val="20"/>
              </w:rPr>
            </w:pPr>
          </w:p>
        </w:tc>
      </w:tr>
    </w:tbl>
    <w:tbl>
      <w:tblPr>
        <w:tblStyle w:val="TableGrid"/>
        <w:tblpPr w:leftFromText="180" w:rightFromText="180" w:vertAnchor="text" w:horzAnchor="margin" w:tblpY="124"/>
        <w:tblW w:w="8926" w:type="dxa"/>
        <w:tblLayout w:type="fixed"/>
        <w:tblLook w:val="04A0" w:firstRow="1" w:lastRow="0" w:firstColumn="1" w:lastColumn="0" w:noHBand="0" w:noVBand="1"/>
      </w:tblPr>
      <w:tblGrid>
        <w:gridCol w:w="8926"/>
      </w:tblGrid>
      <w:tr w:rsidR="00A13EF1" w14:paraId="76966BE4" w14:textId="77777777" w:rsidTr="207B3C3C">
        <w:tc>
          <w:tcPr>
            <w:tcW w:w="8926" w:type="dxa"/>
            <w:shd w:val="clear" w:color="auto" w:fill="F2F2F2" w:themeFill="background1" w:themeFillShade="F2"/>
          </w:tcPr>
          <w:p w14:paraId="6CC0A609" w14:textId="77777777" w:rsidR="00A13EF1" w:rsidRDefault="001233E5">
            <w:pPr>
              <w:rPr>
                <w:rFonts w:ascii="Aptos" w:hAnsi="Aptos" w:cs="Arial"/>
                <w:b/>
                <w:sz w:val="20"/>
                <w:szCs w:val="20"/>
              </w:rPr>
            </w:pPr>
            <w:r>
              <w:rPr>
                <w:rFonts w:ascii="Aptos" w:hAnsi="Aptos" w:cs="Arial"/>
                <w:b/>
                <w:sz w:val="20"/>
                <w:szCs w:val="20"/>
              </w:rPr>
              <w:lastRenderedPageBreak/>
              <w:t xml:space="preserve">References:   </w:t>
            </w:r>
          </w:p>
        </w:tc>
      </w:tr>
      <w:tr w:rsidR="00A13EF1" w14:paraId="39B3B228" w14:textId="77777777" w:rsidTr="207B3C3C">
        <w:tc>
          <w:tcPr>
            <w:tcW w:w="8926" w:type="dxa"/>
          </w:tcPr>
          <w:p w14:paraId="6AD29838" w14:textId="77777777" w:rsidR="00A13EF1" w:rsidRDefault="001233E5">
            <w:pPr>
              <w:rPr>
                <w:rFonts w:ascii="Aptos" w:hAnsi="Aptos" w:cs="Arial"/>
                <w:sz w:val="20"/>
                <w:szCs w:val="20"/>
              </w:rPr>
            </w:pPr>
            <w:r>
              <w:rPr>
                <w:rFonts w:ascii="Aptos" w:hAnsi="Aptos" w:cs="Arial"/>
                <w:sz w:val="20"/>
                <w:szCs w:val="20"/>
              </w:rPr>
              <w:t>1.</w:t>
            </w:r>
            <w:r>
              <w:rPr>
                <w:rFonts w:ascii="Aptos" w:hAnsi="Aptos" w:cs="Arial"/>
                <w:sz w:val="20"/>
                <w:szCs w:val="20"/>
              </w:rPr>
              <w:tab/>
              <w:t>Sayers EW, Beck J, Bolton EE, Bourexis D, Brister JR, Canese K, Comeau DC, Funk K, Kim S, Klimke W, Marchler-Bauer A, Landrum M, Lathrop S, Lu Z, Madden TL, O'Leary N, Phan L, Rangwala SH, Schneider VA, Skripchenko Y, Wang J, Ye J, Trawick BW, Pruitt KD, Sherry ST. Database resources of the National Center for Biotechnology Information. Nucleic Acids Res. 2021 Jan 8;49(D1):D10-D17. doi: 10.1093/nar/gkaa892. PMID: 33095870</w:t>
            </w:r>
          </w:p>
          <w:p w14:paraId="12AB64FA" w14:textId="77777777" w:rsidR="00A13EF1" w:rsidRDefault="001233E5">
            <w:pPr>
              <w:rPr>
                <w:rFonts w:ascii="Aptos" w:hAnsi="Aptos" w:cs="Arial"/>
                <w:sz w:val="20"/>
                <w:szCs w:val="20"/>
              </w:rPr>
            </w:pPr>
            <w:r>
              <w:rPr>
                <w:rFonts w:ascii="Aptos" w:hAnsi="Aptos" w:cs="Arial"/>
                <w:sz w:val="20"/>
                <w:szCs w:val="20"/>
              </w:rPr>
              <w:t>2.       O'Leary NA, Wright MW, Brister JR, Ciufo S, Haddad D, McVeigh R, et al. Reference sequence (RefSeq) database at NCBI: current status, taxonomic expansion, and functional annotation. Nucleic Acids Res. 2016;44(D1):D733-45. doi: 10.1093/nar/gkv1189. PMID: 26553804.</w:t>
            </w:r>
          </w:p>
          <w:p w14:paraId="4185E83D" w14:textId="77777777" w:rsidR="00A13EF1" w:rsidRDefault="001233E5">
            <w:pPr>
              <w:rPr>
                <w:rFonts w:ascii="Aptos" w:hAnsi="Aptos" w:cs="Arial"/>
                <w:sz w:val="20"/>
                <w:szCs w:val="20"/>
              </w:rPr>
            </w:pPr>
            <w:r>
              <w:rPr>
                <w:rFonts w:ascii="Aptos" w:hAnsi="Aptos" w:cs="Arial"/>
                <w:sz w:val="20"/>
                <w:szCs w:val="20"/>
              </w:rPr>
              <w:t>3.</w:t>
            </w:r>
            <w:r>
              <w:rPr>
                <w:rFonts w:ascii="Aptos" w:hAnsi="Aptos" w:cs="Arial"/>
                <w:sz w:val="20"/>
                <w:szCs w:val="20"/>
              </w:rPr>
              <w:tab/>
              <w:t>Moraru C, Varsani A, Kropinski AM. VIRIDIC-A Novel Tool to Calculate the Intergenomic Similarities of Prokaryote-Infecting Viruses. Viruses. 2020 Nov 6;12(11):1268. doi: 10.3390/v12111268. PMID: 33172115; PMCID: PMC7694805. http://kronos.icbm.uni-oldenburg.de/viridic/</w:t>
            </w:r>
          </w:p>
          <w:p w14:paraId="2D9DE792" w14:textId="77777777" w:rsidR="00A13EF1" w:rsidRDefault="001233E5">
            <w:pPr>
              <w:rPr>
                <w:rFonts w:ascii="Aptos" w:hAnsi="Aptos" w:cs="Arial"/>
                <w:sz w:val="20"/>
                <w:szCs w:val="20"/>
              </w:rPr>
            </w:pPr>
            <w:r>
              <w:rPr>
                <w:rFonts w:ascii="Aptos" w:hAnsi="Aptos" w:cs="Arial"/>
                <w:sz w:val="20"/>
                <w:szCs w:val="20"/>
              </w:rPr>
              <w:t>4.</w:t>
            </w:r>
            <w:r>
              <w:rPr>
                <w:rFonts w:ascii="Aptos" w:hAnsi="Aptos" w:cs="Arial"/>
                <w:sz w:val="20"/>
                <w:szCs w:val="20"/>
              </w:rPr>
              <w:tab/>
              <w:t xml:space="preserve">Nishimura Y, Yoshida T, Kuronishi M, Uehara H, Ogata H, Goto S. ViPTree: the viral proteomic tree server. Bioinformatics. 2017; 33(15):2379-2380. doi:10.1093/bioinformatics/btx157. PubMed PMID: 28379287. https://www.genome.jp/viptree/ </w:t>
            </w:r>
          </w:p>
          <w:p w14:paraId="3606E286" w14:textId="77777777" w:rsidR="00A13EF1" w:rsidRDefault="001233E5">
            <w:pPr>
              <w:rPr>
                <w:rFonts w:ascii="Aptos" w:hAnsi="Aptos" w:cs="Arial"/>
                <w:sz w:val="20"/>
                <w:szCs w:val="20"/>
              </w:rPr>
            </w:pPr>
            <w:r>
              <w:rPr>
                <w:rFonts w:ascii="Aptos" w:hAnsi="Aptos" w:cs="Arial"/>
                <w:sz w:val="20"/>
                <w:szCs w:val="20"/>
              </w:rPr>
              <w:t>5.       Rohwer F, Edwards R. The Phage Proteomic Tree: a genome-based taxonomy for phage. J Bacteriol. 2002 Aug;184(16):4529-35. PubMed PMID: 12142423</w:t>
            </w:r>
            <w:r>
              <w:rPr>
                <w:rFonts w:ascii="Aptos" w:hAnsi="Aptos" w:cs="Arial"/>
                <w:sz w:val="20"/>
                <w:szCs w:val="20"/>
              </w:rPr>
              <w:tab/>
              <w:t xml:space="preserve"> </w:t>
            </w:r>
          </w:p>
          <w:p w14:paraId="75A07A8E" w14:textId="77777777" w:rsidR="00A13EF1" w:rsidRDefault="001233E5">
            <w:pPr>
              <w:rPr>
                <w:rFonts w:ascii="Aptos" w:hAnsi="Aptos" w:cs="Arial"/>
                <w:sz w:val="20"/>
                <w:szCs w:val="20"/>
              </w:rPr>
            </w:pPr>
            <w:r>
              <w:rPr>
                <w:rFonts w:ascii="Aptos" w:hAnsi="Aptos" w:cs="Arial"/>
                <w:sz w:val="20"/>
                <w:szCs w:val="20"/>
              </w:rPr>
              <w:t>6.</w:t>
            </w:r>
            <w:r>
              <w:rPr>
                <w:rFonts w:ascii="Aptos" w:hAnsi="Aptos" w:cs="Arial"/>
                <w:sz w:val="20"/>
                <w:szCs w:val="20"/>
              </w:rPr>
              <w:tab/>
              <w:t>Turner D, Reynolds D, Seto D, Mahadevan P. CoreGenes3.5: a webserver for the determination of core genes from sets of viral and small bacterial genomes. BMC Res Notes. 2013;6:140. doi: 10.1186/1756-0500-6-140.  PMID:   23566564.</w:t>
            </w:r>
          </w:p>
          <w:p w14:paraId="4D0396E0" w14:textId="77777777" w:rsidR="00A13EF1" w:rsidRDefault="001233E5">
            <w:pPr>
              <w:rPr>
                <w:rFonts w:ascii="Aptos" w:hAnsi="Aptos" w:cs="Arial"/>
                <w:sz w:val="20"/>
                <w:szCs w:val="20"/>
              </w:rPr>
            </w:pPr>
            <w:r>
              <w:rPr>
                <w:rFonts w:ascii="Aptos" w:hAnsi="Aptos" w:cs="Arial"/>
                <w:sz w:val="20"/>
                <w:szCs w:val="20"/>
              </w:rPr>
              <w:t>7.      Davis P, Seto D, Mahadevan P. CoreGenes5.0: An Updated User-Friendly Webserver for the Determination of Core Genes from Sets of Viral and Bacterial Genomes. Viruses. 2022 Nov 16;14(11):2534. doi: 10.3390/v14112534. PMID: 36423143; PMCID: PMC9693508.</w:t>
            </w:r>
          </w:p>
          <w:p w14:paraId="03BECEAE" w14:textId="77777777" w:rsidR="00A13EF1" w:rsidRDefault="001233E5">
            <w:pPr>
              <w:rPr>
                <w:rFonts w:ascii="Aptos" w:hAnsi="Aptos" w:cs="Arial"/>
                <w:sz w:val="20"/>
                <w:szCs w:val="20"/>
              </w:rPr>
            </w:pPr>
            <w:r>
              <w:rPr>
                <w:rFonts w:ascii="Aptos" w:hAnsi="Aptos" w:cs="Arial"/>
                <w:sz w:val="20"/>
                <w:szCs w:val="20"/>
              </w:rPr>
              <w:t>8.</w:t>
            </w:r>
            <w:r>
              <w:rPr>
                <w:rFonts w:ascii="Aptos" w:hAnsi="Aptos" w:cs="Arial"/>
                <w:sz w:val="20"/>
                <w:szCs w:val="20"/>
              </w:rPr>
              <w:tab/>
              <w:t>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44C87F66" w14:textId="77777777" w:rsidR="00A13EF1" w:rsidRDefault="001233E5">
            <w:pPr>
              <w:rPr>
                <w:rFonts w:ascii="Aptos" w:hAnsi="Aptos" w:cs="Arial"/>
                <w:sz w:val="20"/>
                <w:szCs w:val="20"/>
              </w:rPr>
            </w:pPr>
            <w:r>
              <w:rPr>
                <w:rFonts w:ascii="Aptos" w:hAnsi="Aptos" w:cs="Arial"/>
                <w:sz w:val="20"/>
                <w:szCs w:val="20"/>
              </w:rPr>
              <w:lastRenderedPageBreak/>
              <w:t>9.</w:t>
            </w:r>
            <w:r>
              <w:rPr>
                <w:rFonts w:ascii="Aptos" w:hAnsi="Aptos" w:cs="Arial"/>
                <w:sz w:val="20"/>
                <w:szCs w:val="20"/>
              </w:rPr>
              <w:tab/>
              <w:t>Anisimova M, Gascuel O. Approximate likelihood-ratio test for branches: A fast, accurate, and powerful alternative. Syst Biol. 2006;55(4):539-52.  PMID: 16785212.  DOI:     10.1080/10635150600755453.</w:t>
            </w:r>
          </w:p>
          <w:p w14:paraId="55B86B03" w14:textId="77777777" w:rsidR="00A13EF1" w:rsidRDefault="001233E5">
            <w:pPr>
              <w:rPr>
                <w:rFonts w:ascii="Aptos" w:hAnsi="Aptos" w:cs="Arial"/>
                <w:sz w:val="20"/>
                <w:szCs w:val="20"/>
              </w:rPr>
            </w:pPr>
            <w:r>
              <w:rPr>
                <w:rFonts w:ascii="Aptos" w:hAnsi="Aptos" w:cs="Arial"/>
                <w:sz w:val="20"/>
                <w:szCs w:val="20"/>
              </w:rPr>
              <w:t>10.</w:t>
            </w:r>
            <w:r>
              <w:rPr>
                <w:rFonts w:ascii="Aptos" w:hAnsi="Aptos" w:cs="Arial"/>
                <w:sz w:val="20"/>
                <w:szCs w:val="20"/>
              </w:rPr>
              <w:tab/>
              <w:t>Turner D, Kropinski AM, Adriaenssens EM. A Roadmap for Genome-Based Phage Taxonomy. Viruses. 2021 Mar 18;13(3):506. doi: 10.3390/v13030506. PMID: 33803862; PMCID: PMC8003253.</w:t>
            </w:r>
          </w:p>
          <w:p w14:paraId="53186CE2" w14:textId="77777777" w:rsidR="00A13EF1" w:rsidRDefault="001233E5">
            <w:pPr>
              <w:rPr>
                <w:rFonts w:ascii="Aptos" w:hAnsi="Aptos" w:cs="Arial"/>
                <w:sz w:val="20"/>
                <w:szCs w:val="20"/>
              </w:rPr>
            </w:pPr>
            <w:r>
              <w:rPr>
                <w:rFonts w:ascii="Aptos" w:hAnsi="Aptos" w:cs="Arial"/>
                <w:sz w:val="20"/>
                <w:szCs w:val="20"/>
              </w:rPr>
              <w:t xml:space="preserve">  11.</w:t>
            </w:r>
            <w:r>
              <w:rPr>
                <w:rFonts w:ascii="Aptos" w:hAnsi="Aptos" w:cs="Arial"/>
                <w:sz w:val="20"/>
                <w:szCs w:val="20"/>
              </w:rPr>
              <w:tab/>
              <w:t>Bin Jang H, Bolduc B, Zablocki O, Kuhn JH, Roux S, Adriaenssens EM, Brister JR, Kropinski AM, Krupovic M, Lavigne R, Turner D, Sullivan MB. Taxonomic assignment of uncultivated prokaryotic virus genomes is enabled by gene-sharing networks. Nat Biotechnol. 2019 Jun;37(6):632-639. doi: 10.1038/s41587-019-0100-8. Epub 2019 May 6. PMID: 31061483.</w:t>
            </w:r>
          </w:p>
          <w:p w14:paraId="7B300D30" w14:textId="77777777" w:rsidR="00A13EF1" w:rsidRDefault="001233E5">
            <w:pPr>
              <w:rPr>
                <w:rFonts w:ascii="Aptos" w:hAnsi="Aptos" w:cs="Arial"/>
                <w:sz w:val="20"/>
                <w:szCs w:val="20"/>
              </w:rPr>
            </w:pPr>
            <w:r>
              <w:rPr>
                <w:rFonts w:ascii="Aptos" w:hAnsi="Aptos" w:cs="Arial"/>
                <w:sz w:val="20"/>
                <w:szCs w:val="20"/>
              </w:rPr>
              <w:t>12.</w:t>
            </w:r>
            <w:r>
              <w:rPr>
                <w:rFonts w:ascii="Aptos" w:hAnsi="Aptos" w:cs="Arial"/>
                <w:sz w:val="20"/>
                <w:szCs w:val="20"/>
              </w:rPr>
              <w:tab/>
              <w:t>Bolduc B, Jang HB, Doulcier G, You ZQ, Roux S, Sullivan MB. vConTACT: an iVirus tool to classify double-stranded DNA viruses that infect Archaea and Bacteria. PeerJ. 2017 May 3;5:e3243. doi: 10.7717/peerj.3243. PMID: 28480138; PMCID: PMC5419219.</w:t>
            </w:r>
          </w:p>
          <w:p w14:paraId="61A53FDD" w14:textId="77777777" w:rsidR="00A13EF1" w:rsidRDefault="001233E5">
            <w:pPr>
              <w:rPr>
                <w:rFonts w:ascii="Aptos" w:hAnsi="Aptos"/>
                <w:sz w:val="20"/>
                <w:szCs w:val="20"/>
              </w:rPr>
            </w:pPr>
            <w:r>
              <w:rPr>
                <w:rFonts w:ascii="Aptos" w:hAnsi="Aptos"/>
                <w:sz w:val="20"/>
                <w:szCs w:val="20"/>
              </w:rPr>
              <w:t xml:space="preserve"> 13. Moraru C. VirClust-A Tool for Hierarchical Clustering, Core Protein Detection and Annotation of (Prokaryotic) Viruses. Viruses. 2023 Apr 19;15(4):1007. doi: 10.3390/v15041007. PMID: 37112988; PMCID: PMC10143988.</w:t>
            </w:r>
          </w:p>
          <w:p w14:paraId="31AD7D1F" w14:textId="77777777" w:rsidR="00A13EF1" w:rsidRDefault="001233E5">
            <w:pPr>
              <w:rPr>
                <w:rFonts w:ascii="Aptos" w:hAnsi="Aptos"/>
                <w:sz w:val="20"/>
                <w:szCs w:val="20"/>
              </w:rPr>
            </w:pPr>
            <w:r>
              <w:rPr>
                <w:rFonts w:ascii="Aptos" w:hAnsi="Aptos"/>
                <w:sz w:val="20"/>
                <w:szCs w:val="20"/>
              </w:rPr>
              <w:t>14. Letunic I, Bork P. Interactive Tree Of Life (iTOL): an online tool for phylogenetic tree display and annotation. Bioinformatics. 2007 Jan 1;23(1):127-8. doi: 10.1093/bioinformatics/btl529. Epub 2006 Oct 18. PMID: 17050570.</w:t>
            </w:r>
          </w:p>
          <w:p w14:paraId="33B7E12E" w14:textId="77777777" w:rsidR="00A13EF1" w:rsidRDefault="207B3C3C">
            <w:pPr>
              <w:rPr>
                <w:rFonts w:ascii="Aptos" w:hAnsi="Aptos"/>
                <w:sz w:val="20"/>
                <w:szCs w:val="20"/>
              </w:rPr>
            </w:pPr>
            <w:r>
              <w:rPr>
                <w:rFonts w:ascii="Aptos" w:hAnsi="Aptos"/>
                <w:sz w:val="20"/>
                <w:szCs w:val="20"/>
              </w:rPr>
              <w:t>15. Zhou T, Xu K, Zhao F, Liu W, Li L, Hua Z, Zhou X. itol.toolkit accelerates working with iTOL (Interactive Tree of Life) by an automated generation of annotation files. Bioinformatics. 2023 Jun 1;39(6):btad339. doi: 10.1093/bioinformatics/btad339. PMID: 37225402; PMCID: PMC10243930.</w:t>
            </w:r>
          </w:p>
          <w:p w14:paraId="1EACECB7" w14:textId="0F671DB0" w:rsidR="00A13EF1" w:rsidRDefault="5196FE6C" w:rsidP="207B3C3C">
            <w:pPr>
              <w:spacing w:after="160" w:line="257" w:lineRule="auto"/>
            </w:pPr>
            <w:r w:rsidRPr="207B3C3C">
              <w:rPr>
                <w:rFonts w:ascii="Aptos" w:eastAsia="Aptos" w:hAnsi="Aptos" w:cs="Aptos"/>
                <w:sz w:val="20"/>
                <w:szCs w:val="20"/>
              </w:rPr>
              <w:t xml:space="preserve">16. Nguyen LT, Schmidt HA, von Haeseler A, and Minh BQ (2015) IQ-TREE: A fast and effective stochastic algorithm for estimating maximum likelihood phylogenies. Molecular Biology and Evolution, 32:268-274. </w:t>
            </w:r>
            <w:hyperlink r:id="rId12">
              <w:r w:rsidRPr="207B3C3C">
                <w:rPr>
                  <w:rStyle w:val="Hyperlink"/>
                  <w:rFonts w:ascii="Aptos" w:eastAsia="Aptos" w:hAnsi="Aptos" w:cs="Aptos"/>
                  <w:sz w:val="20"/>
                  <w:szCs w:val="20"/>
                </w:rPr>
                <w:t>https://doi.org/10.1093/molbev/msu300</w:t>
              </w:r>
            </w:hyperlink>
          </w:p>
          <w:p w14:paraId="49D9CCAA" w14:textId="7F4BCF79" w:rsidR="00A13EF1" w:rsidRDefault="5196FE6C" w:rsidP="207B3C3C">
            <w:pPr>
              <w:spacing w:after="160" w:line="257" w:lineRule="auto"/>
            </w:pPr>
            <w:r w:rsidRPr="207B3C3C">
              <w:rPr>
                <w:rFonts w:ascii="Aptos" w:eastAsia="Aptos" w:hAnsi="Aptos" w:cs="Aptos"/>
                <w:sz w:val="20"/>
                <w:szCs w:val="20"/>
              </w:rPr>
              <w:t xml:space="preserve">17. Hoang DT, Chernomor O, von Haeseler A, Minh BQ, Vinh LS (2018) UFBoot2: Improving the ultrafast bootstrap approximation.  Molecular Biology and Evolution, 35:518–522. </w:t>
            </w:r>
            <w:hyperlink r:id="rId13">
              <w:r w:rsidRPr="207B3C3C">
                <w:rPr>
                  <w:rStyle w:val="Hyperlink"/>
                  <w:rFonts w:ascii="Aptos" w:eastAsia="Aptos" w:hAnsi="Aptos" w:cs="Aptos"/>
                  <w:color w:val="0563C1"/>
                  <w:sz w:val="20"/>
                  <w:szCs w:val="20"/>
                </w:rPr>
                <w:t>https://doi.org/10.1093/molbev/msx281</w:t>
              </w:r>
            </w:hyperlink>
          </w:p>
          <w:p w14:paraId="62199465" w14:textId="0A75E209" w:rsidR="00A13EF1" w:rsidRDefault="5196FE6C" w:rsidP="207B3C3C">
            <w:pPr>
              <w:spacing w:after="160" w:line="257" w:lineRule="auto"/>
            </w:pPr>
            <w:r w:rsidRPr="207B3C3C">
              <w:rPr>
                <w:rFonts w:ascii="Aptos" w:eastAsia="Aptos" w:hAnsi="Aptos" w:cs="Aptos"/>
                <w:sz w:val="20"/>
                <w:szCs w:val="20"/>
              </w:rPr>
              <w:t xml:space="preserve">18. Kalyaanamoorthy S, Minh BQ, Wong  TKF, von Haeseler A, and Jermiin JS (2017) ModelFinder: Fast Model Selection for Accurate Phylogenetic Estimates, Nature Methods, 14:587–589. </w:t>
            </w:r>
            <w:hyperlink r:id="rId14">
              <w:r w:rsidRPr="207B3C3C">
                <w:rPr>
                  <w:rStyle w:val="Hyperlink"/>
                  <w:rFonts w:ascii="Aptos" w:eastAsia="Aptos" w:hAnsi="Aptos" w:cs="Aptos"/>
                  <w:sz w:val="20"/>
                  <w:szCs w:val="20"/>
                </w:rPr>
                <w:t>https://doi.org/10.1038/nmeth.4285</w:t>
              </w:r>
            </w:hyperlink>
          </w:p>
        </w:tc>
      </w:tr>
    </w:tbl>
    <w:p w14:paraId="0DA123B1" w14:textId="77777777" w:rsidR="00A13EF1" w:rsidRDefault="00A13EF1"/>
    <w:tbl>
      <w:tblPr>
        <w:tblStyle w:val="TableGrid"/>
        <w:tblW w:w="8926" w:type="dxa"/>
        <w:tblLayout w:type="fixed"/>
        <w:tblLook w:val="04A0" w:firstRow="1" w:lastRow="0" w:firstColumn="1" w:lastColumn="0" w:noHBand="0" w:noVBand="1"/>
      </w:tblPr>
      <w:tblGrid>
        <w:gridCol w:w="8926"/>
      </w:tblGrid>
      <w:tr w:rsidR="00A13EF1" w14:paraId="5313FFF3" w14:textId="77777777" w:rsidTr="057FFEDC">
        <w:tc>
          <w:tcPr>
            <w:tcW w:w="8926" w:type="dxa"/>
            <w:shd w:val="clear" w:color="auto" w:fill="F2F2F2" w:themeFill="background1" w:themeFillShade="F2"/>
          </w:tcPr>
          <w:p w14:paraId="381B90B3" w14:textId="4D256596" w:rsidR="00A13EF1" w:rsidRDefault="001233E5">
            <w:pPr>
              <w:pStyle w:val="BodyTextIndent"/>
              <w:ind w:left="0" w:firstLine="0"/>
              <w:rPr>
                <w:rFonts w:ascii="Aptos" w:hAnsi="Aptos"/>
                <w:color w:val="0070C0"/>
                <w:sz w:val="20"/>
              </w:rPr>
            </w:pPr>
            <w:r>
              <w:rPr>
                <w:rFonts w:ascii="Aptos" w:eastAsia="Calibri" w:hAnsi="Aptos" w:cs="Arial"/>
                <w:b/>
                <w:iCs/>
                <w:sz w:val="20"/>
                <w:szCs w:val="24"/>
                <w:lang w:val="en-GB" w:eastAsia="en-US"/>
              </w:rPr>
              <w:t xml:space="preserve">Tables, Figures:  </w:t>
            </w:r>
          </w:p>
        </w:tc>
      </w:tr>
    </w:tbl>
    <w:p w14:paraId="38C1F859" w14:textId="77777777" w:rsidR="00A13EF1" w:rsidRDefault="00A13EF1" w:rsidP="057FFEDC">
      <w:pPr>
        <w:spacing w:before="120" w:after="120"/>
        <w:rPr>
          <w:rFonts w:ascii="Aptos" w:hAnsi="Aptos"/>
        </w:rPr>
      </w:pPr>
    </w:p>
    <w:p w14:paraId="0C8FE7CE" w14:textId="77777777" w:rsidR="00A13EF1" w:rsidRPr="005D0387" w:rsidRDefault="057FFEDC" w:rsidP="057FFEDC">
      <w:pPr>
        <w:spacing w:before="120" w:after="120"/>
        <w:rPr>
          <w:rFonts w:ascii="Aptos" w:hAnsi="Aptos"/>
        </w:rPr>
      </w:pPr>
      <w:r w:rsidRPr="005D0387">
        <w:rPr>
          <w:rFonts w:ascii="Aptos" w:hAnsi="Aptos"/>
          <w:noProof/>
        </w:rPr>
        <w:drawing>
          <wp:inline distT="0" distB="0" distL="0" distR="0" wp14:anchorId="46D5CBAA" wp14:editId="52D66084">
            <wp:extent cx="5926455" cy="2717165"/>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5">
                      <a:extLst>
                        <a:ext uri="{28A0092B-C50C-407E-A947-70E740481C1C}">
                          <a14:useLocalDpi xmlns:a14="http://schemas.microsoft.com/office/drawing/2010/main" val="0"/>
                        </a:ext>
                      </a:extLst>
                    </a:blip>
                    <a:stretch>
                      <a:fillRect/>
                    </a:stretch>
                  </pic:blipFill>
                  <pic:spPr>
                    <a:xfrm>
                      <a:off x="0" y="0"/>
                      <a:ext cx="5926455" cy="2717165"/>
                    </a:xfrm>
                    <a:prstGeom prst="rect">
                      <a:avLst/>
                    </a:prstGeom>
                  </pic:spPr>
                </pic:pic>
              </a:graphicData>
            </a:graphic>
          </wp:inline>
        </w:drawing>
      </w:r>
    </w:p>
    <w:p w14:paraId="41004F19" w14:textId="77777777" w:rsidR="00A13EF1" w:rsidRPr="005D0387" w:rsidRDefault="00A13EF1" w:rsidP="057FFEDC">
      <w:pPr>
        <w:spacing w:before="120" w:after="120"/>
        <w:rPr>
          <w:rFonts w:ascii="Aptos" w:hAnsi="Aptos"/>
        </w:rPr>
      </w:pPr>
    </w:p>
    <w:p w14:paraId="6B00430D" w14:textId="77777777" w:rsidR="00A13EF1" w:rsidRPr="005D0387" w:rsidRDefault="057FFEDC" w:rsidP="057FFEDC">
      <w:pPr>
        <w:spacing w:before="120" w:after="120"/>
        <w:rPr>
          <w:rFonts w:ascii="Aptos" w:hAnsi="Aptos"/>
        </w:rPr>
      </w:pPr>
      <w:r w:rsidRPr="005D0387">
        <w:rPr>
          <w:rFonts w:ascii="Aptos" w:hAnsi="Aptos"/>
        </w:rPr>
        <w:lastRenderedPageBreak/>
        <w:t xml:space="preserve">Figure 1. VIRIDIC heat map of a portion of the members of this family:  VIRIDIC (Virus Intergenomic Distance Calculator; VIRIDIC (Virus Intergenomic Distance Calculator; [3]; http://rhea.icbm.uni-oldenburg.de/VIRIDIC/) computes pairwise intergenomic distances/similarities amongst phage genomes. Data values which are bordered in black correspond to strains. Abbreviations: phg = phage; Arth = </w:t>
      </w:r>
      <w:r w:rsidRPr="005D0387">
        <w:rPr>
          <w:rFonts w:ascii="Aptos" w:hAnsi="Aptos"/>
          <w:i/>
          <w:iCs/>
        </w:rPr>
        <w:t>Arthrobacter</w:t>
      </w:r>
      <w:r w:rsidRPr="005D0387">
        <w:rPr>
          <w:rFonts w:ascii="Aptos" w:hAnsi="Aptos"/>
        </w:rPr>
        <w:t>. The full VIRIDIC results are attached as supplementary material. The gold highlighted accession numbers and phage names in Column A  represent ICTV-recognized species.</w:t>
      </w:r>
    </w:p>
    <w:p w14:paraId="75820E9B" w14:textId="69A8CB5F" w:rsidR="00A13EF1" w:rsidRPr="005D0387" w:rsidRDefault="057FFEDC" w:rsidP="057FFEDC">
      <w:pPr>
        <w:spacing w:before="120" w:after="120"/>
        <w:rPr>
          <w:rFonts w:ascii="Aptos" w:hAnsi="Aptos"/>
        </w:rPr>
      </w:pPr>
      <w:r w:rsidRPr="005D0387">
        <w:rPr>
          <w:rFonts w:ascii="Aptos" w:hAnsi="Aptos"/>
        </w:rPr>
        <w:t xml:space="preserve">Conclusions:   The classification of the </w:t>
      </w:r>
      <w:r w:rsidRPr="005D0387">
        <w:rPr>
          <w:rFonts w:ascii="Aptos" w:hAnsi="Aptos"/>
          <w:i/>
          <w:iCs/>
        </w:rPr>
        <w:t xml:space="preserve">Marthavirus </w:t>
      </w:r>
      <w:r w:rsidRPr="005D0387">
        <w:rPr>
          <w:rFonts w:ascii="Aptos" w:hAnsi="Aptos"/>
        </w:rPr>
        <w:t>require</w:t>
      </w:r>
      <w:r w:rsidR="6ECD5E73" w:rsidRPr="005D0387">
        <w:rPr>
          <w:rFonts w:ascii="Aptos" w:hAnsi="Aptos"/>
        </w:rPr>
        <w:t>s</w:t>
      </w:r>
      <w:r w:rsidRPr="005D0387">
        <w:rPr>
          <w:rFonts w:ascii="Aptos" w:hAnsi="Aptos"/>
        </w:rPr>
        <w:t xml:space="preserve"> attention since we can now recognize that this taxon needs to be split.</w:t>
      </w:r>
    </w:p>
    <w:p w14:paraId="67C0C651" w14:textId="28D7C79D" w:rsidR="00A13EF1" w:rsidRPr="005D0387" w:rsidRDefault="1CCEE16B" w:rsidP="057FFEDC">
      <w:pPr>
        <w:spacing w:before="120" w:after="120"/>
        <w:rPr>
          <w:rFonts w:ascii="Aptos" w:hAnsi="Aptos"/>
        </w:rPr>
      </w:pPr>
      <w:r w:rsidRPr="005D0387">
        <w:rPr>
          <w:rFonts w:ascii="Aptos" w:hAnsi="Aptos"/>
          <w:noProof/>
        </w:rPr>
        <w:drawing>
          <wp:inline distT="0" distB="0" distL="0" distR="0" wp14:anchorId="144D073D" wp14:editId="69722E9E">
            <wp:extent cx="5924548" cy="4905376"/>
            <wp:effectExtent l="0" t="0" r="0" b="0"/>
            <wp:docPr id="1513937244" name="Picture 1513937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24548" cy="4905376"/>
                    </a:xfrm>
                    <a:prstGeom prst="rect">
                      <a:avLst/>
                    </a:prstGeom>
                  </pic:spPr>
                </pic:pic>
              </a:graphicData>
            </a:graphic>
          </wp:inline>
        </w:drawing>
      </w:r>
    </w:p>
    <w:p w14:paraId="2DAE1F37" w14:textId="4BE2C613" w:rsidR="631C7577" w:rsidRPr="005D0387" w:rsidRDefault="631C7577" w:rsidP="207B3C3C">
      <w:pPr>
        <w:spacing w:before="120" w:after="120"/>
        <w:rPr>
          <w:rFonts w:ascii="Aptos" w:eastAsia="Aptos" w:hAnsi="Aptos" w:cs="Aptos"/>
          <w:sz w:val="22"/>
          <w:szCs w:val="22"/>
        </w:rPr>
      </w:pPr>
      <w:r w:rsidRPr="005D0387">
        <w:rPr>
          <w:rFonts w:ascii="Aptos" w:eastAsia="Aptos" w:hAnsi="Aptos" w:cs="Aptos"/>
          <w:sz w:val="22"/>
          <w:szCs w:val="22"/>
        </w:rPr>
        <w:t xml:space="preserve">Figure </w:t>
      </w:r>
      <w:r w:rsidR="3DF3A70E" w:rsidRPr="005D0387">
        <w:rPr>
          <w:rFonts w:ascii="Aptos" w:eastAsia="Aptos" w:hAnsi="Aptos" w:cs="Aptos"/>
          <w:sz w:val="22"/>
          <w:szCs w:val="22"/>
        </w:rPr>
        <w:t>2</w:t>
      </w:r>
      <w:r w:rsidRPr="005D0387">
        <w:rPr>
          <w:rFonts w:ascii="Aptos" w:eastAsia="Aptos" w:hAnsi="Aptos" w:cs="Aptos"/>
          <w:sz w:val="22"/>
          <w:szCs w:val="22"/>
        </w:rPr>
        <w:t xml:space="preserve">. ViPTree [4] analysis Proteomic tree of 4,408 bacterial viruses with proposed viral families labeled by the coloured ring. The </w:t>
      </w:r>
      <w:r w:rsidRPr="005D0387">
        <w:rPr>
          <w:rFonts w:ascii="Aptos" w:eastAsia="Aptos" w:hAnsi="Aptos" w:cs="Aptos"/>
          <w:i/>
          <w:iCs/>
          <w:sz w:val="22"/>
          <w:szCs w:val="22"/>
        </w:rPr>
        <w:t xml:space="preserve">Berryhillviridae </w:t>
      </w:r>
      <w:r w:rsidRPr="005D0387">
        <w:rPr>
          <w:rFonts w:ascii="Aptos" w:eastAsia="Aptos" w:hAnsi="Aptos" w:cs="Aptos"/>
          <w:sz w:val="22"/>
          <w:szCs w:val="22"/>
        </w:rPr>
        <w:t>are marked with a star symbol. The hierarchical tree was created using ViPTreeGen (version 1.1.2) [4] and annotated using iToL [15-16]. The tree is based on a dissimilarity matrix generated by pairwise tBLASTx scores between each of the genomes.</w:t>
      </w:r>
    </w:p>
    <w:p w14:paraId="4C1315CE" w14:textId="54E2F7A4" w:rsidR="207B3C3C" w:rsidRPr="005D0387" w:rsidRDefault="207B3C3C" w:rsidP="207B3C3C">
      <w:pPr>
        <w:spacing w:before="120" w:after="120"/>
        <w:rPr>
          <w:rFonts w:ascii="Aptos" w:hAnsi="Aptos"/>
        </w:rPr>
      </w:pPr>
    </w:p>
    <w:p w14:paraId="6A61EDFF" w14:textId="38BE5A65" w:rsidR="631C7577" w:rsidRPr="005D0387" w:rsidRDefault="631C7577" w:rsidP="207B3C3C">
      <w:pPr>
        <w:rPr>
          <w:rFonts w:ascii="Aptos" w:eastAsia="Aptos" w:hAnsi="Aptos" w:cs="Aptos"/>
        </w:rPr>
      </w:pPr>
      <w:r w:rsidRPr="005D0387">
        <w:rPr>
          <w:rFonts w:ascii="Aptos" w:hAnsi="Aptos"/>
          <w:noProof/>
        </w:rPr>
        <w:lastRenderedPageBreak/>
        <w:drawing>
          <wp:inline distT="0" distB="0" distL="0" distR="0" wp14:anchorId="3B608C1A" wp14:editId="6AF58EBF">
            <wp:extent cx="5924548" cy="2324100"/>
            <wp:effectExtent l="0" t="0" r="0" b="0"/>
            <wp:docPr id="1133062560" name="Picture 11330625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24548" cy="2324100"/>
                    </a:xfrm>
                    <a:prstGeom prst="rect">
                      <a:avLst/>
                    </a:prstGeom>
                  </pic:spPr>
                </pic:pic>
              </a:graphicData>
            </a:graphic>
          </wp:inline>
        </w:drawing>
      </w:r>
      <w:r w:rsidR="7D09CC78" w:rsidRPr="005D0387">
        <w:rPr>
          <w:rFonts w:ascii="Aptos" w:eastAsia="Aptos" w:hAnsi="Aptos" w:cs="Aptos"/>
          <w:sz w:val="22"/>
          <w:szCs w:val="22"/>
        </w:rPr>
        <w:t xml:space="preserve">Figure 3. ViPTree [4] hierarchical tree pruned to show the proposed </w:t>
      </w:r>
      <w:r w:rsidR="2CA7948F" w:rsidRPr="005D0387">
        <w:rPr>
          <w:rFonts w:ascii="Aptos" w:eastAsia="Aptos" w:hAnsi="Aptos" w:cs="Aptos"/>
          <w:i/>
          <w:iCs/>
          <w:sz w:val="22"/>
          <w:szCs w:val="22"/>
        </w:rPr>
        <w:t xml:space="preserve">Berryhillviridae </w:t>
      </w:r>
      <w:r w:rsidR="2CA7948F" w:rsidRPr="005D0387">
        <w:rPr>
          <w:rFonts w:ascii="Aptos" w:eastAsia="Aptos" w:hAnsi="Aptos" w:cs="Aptos"/>
          <w:sz w:val="22"/>
          <w:szCs w:val="22"/>
        </w:rPr>
        <w:t>as a green-coloured collapsed clade.</w:t>
      </w:r>
    </w:p>
    <w:p w14:paraId="6AA258D8" w14:textId="77777777" w:rsidR="00A13EF1" w:rsidRPr="005D0387" w:rsidRDefault="00A13EF1" w:rsidP="057FFEDC">
      <w:pPr>
        <w:spacing w:before="120" w:after="120"/>
        <w:rPr>
          <w:rFonts w:ascii="Aptos" w:hAnsi="Aptos"/>
        </w:rPr>
      </w:pPr>
    </w:p>
    <w:p w14:paraId="10144DA7" w14:textId="193937A5" w:rsidR="00A13EF1" w:rsidRPr="005D0387" w:rsidRDefault="2CA7948F" w:rsidP="057FFEDC">
      <w:pPr>
        <w:spacing w:before="120" w:after="120"/>
        <w:rPr>
          <w:rFonts w:ascii="Aptos" w:hAnsi="Aptos"/>
        </w:rPr>
      </w:pPr>
      <w:r w:rsidRPr="005D0387">
        <w:rPr>
          <w:rFonts w:ascii="Aptos" w:hAnsi="Aptos"/>
          <w:noProof/>
        </w:rPr>
        <w:drawing>
          <wp:inline distT="0" distB="0" distL="0" distR="0" wp14:anchorId="31280158" wp14:editId="1C4A56ED">
            <wp:extent cx="5924548" cy="2695575"/>
            <wp:effectExtent l="0" t="0" r="0" b="0"/>
            <wp:docPr id="2016385655" name="Picture 2016385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924548" cy="2695575"/>
                    </a:xfrm>
                    <a:prstGeom prst="rect">
                      <a:avLst/>
                    </a:prstGeom>
                  </pic:spPr>
                </pic:pic>
              </a:graphicData>
            </a:graphic>
          </wp:inline>
        </w:drawing>
      </w:r>
    </w:p>
    <w:p w14:paraId="4F857F8B" w14:textId="1D64FD69" w:rsidR="00A13EF1" w:rsidRPr="005D0387" w:rsidRDefault="057FFEDC" w:rsidP="057FFEDC">
      <w:pPr>
        <w:spacing w:before="120" w:after="120"/>
        <w:rPr>
          <w:rFonts w:ascii="Aptos" w:hAnsi="Aptos"/>
        </w:rPr>
      </w:pPr>
      <w:r w:rsidRPr="005D0387">
        <w:rPr>
          <w:rFonts w:ascii="Aptos" w:hAnsi="Aptos"/>
        </w:rPr>
        <w:t xml:space="preserve">Figure </w:t>
      </w:r>
      <w:r w:rsidR="3FF73A91" w:rsidRPr="005D0387">
        <w:rPr>
          <w:rFonts w:ascii="Aptos" w:hAnsi="Aptos"/>
        </w:rPr>
        <w:t>4</w:t>
      </w:r>
      <w:r w:rsidRPr="005D0387">
        <w:rPr>
          <w:rFonts w:ascii="Aptos" w:hAnsi="Aptos"/>
        </w:rPr>
        <w:t xml:space="preserve">. Core genome phylogeny of the proposed </w:t>
      </w:r>
      <w:r w:rsidRPr="005D0387">
        <w:rPr>
          <w:rFonts w:ascii="Aptos" w:hAnsi="Aptos"/>
          <w:i/>
          <w:iCs/>
        </w:rPr>
        <w:t>Berryhillviridae</w:t>
      </w:r>
      <w:r w:rsidRPr="005D0387">
        <w:rPr>
          <w:rFonts w:ascii="Aptos" w:hAnsi="Aptos"/>
        </w:rPr>
        <w:t xml:space="preserve"> family of bacterial viruses. A partitioned protein ML phylogeny was created from 17 genes present in all species of the proposed family. Alignments were performed using MAFFT in e-insi mode and trimmed using trimAl with a gap threshold of 0.5. The tree was calculated using IQ-Tree2 with 1000 ultrafast (UF) bootstrap replicates and SH-Alrt tests with -m TEST to optimise models for each alignment</w:t>
      </w:r>
      <w:r w:rsidR="066252FA" w:rsidRPr="005D0387">
        <w:rPr>
          <w:rFonts w:ascii="Aptos" w:hAnsi="Aptos"/>
        </w:rPr>
        <w:t xml:space="preserve"> [16-18]</w:t>
      </w:r>
      <w:r w:rsidRPr="005D0387">
        <w:rPr>
          <w:rFonts w:ascii="Aptos" w:hAnsi="Aptos"/>
        </w:rPr>
        <w:t xml:space="preserve">. The tree is rooted at the midpoint and UF bootstrap support ≥ 95% are shown. The coloured strips indicate proposed genera and subfamilies. </w:t>
      </w:r>
    </w:p>
    <w:p w14:paraId="6FFBD3EC" w14:textId="77777777" w:rsidR="00A13EF1" w:rsidRPr="005D0387" w:rsidRDefault="00A13EF1" w:rsidP="057FFEDC">
      <w:pPr>
        <w:spacing w:before="120" w:after="120"/>
        <w:rPr>
          <w:rFonts w:ascii="Aptos" w:hAnsi="Aptos"/>
        </w:rPr>
      </w:pPr>
    </w:p>
    <w:p w14:paraId="02E4FBD5" w14:textId="6254A33A" w:rsidR="00A13EF1" w:rsidRPr="005D0387" w:rsidRDefault="057FFEDC" w:rsidP="057FFEDC">
      <w:pPr>
        <w:spacing w:before="120" w:after="120"/>
        <w:rPr>
          <w:rFonts w:ascii="Aptos" w:hAnsi="Aptos"/>
        </w:rPr>
      </w:pPr>
      <w:r w:rsidRPr="005D0387">
        <w:rPr>
          <w:rFonts w:ascii="Aptos" w:hAnsi="Aptos"/>
          <w:noProof/>
        </w:rPr>
        <w:drawing>
          <wp:inline distT="0" distB="0" distL="0" distR="0" wp14:anchorId="570C589B" wp14:editId="6C09BF6A">
            <wp:extent cx="5926455" cy="117348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19">
                      <a:extLst>
                        <a:ext uri="{28A0092B-C50C-407E-A947-70E740481C1C}">
                          <a14:useLocalDpi xmlns:a14="http://schemas.microsoft.com/office/drawing/2010/main" val="0"/>
                        </a:ext>
                      </a:extLst>
                    </a:blip>
                    <a:stretch>
                      <a:fillRect/>
                    </a:stretch>
                  </pic:blipFill>
                  <pic:spPr>
                    <a:xfrm>
                      <a:off x="0" y="0"/>
                      <a:ext cx="5926455" cy="1173480"/>
                    </a:xfrm>
                    <a:prstGeom prst="rect">
                      <a:avLst/>
                    </a:prstGeom>
                  </pic:spPr>
                </pic:pic>
              </a:graphicData>
            </a:graphic>
          </wp:inline>
        </w:drawing>
      </w:r>
      <w:r w:rsidRPr="005D0387">
        <w:rPr>
          <w:rFonts w:ascii="Aptos" w:hAnsi="Aptos"/>
        </w:rPr>
        <w:t xml:space="preserve">Figure </w:t>
      </w:r>
      <w:r w:rsidR="67AF23BD" w:rsidRPr="005D0387">
        <w:rPr>
          <w:rFonts w:ascii="Aptos" w:hAnsi="Aptos"/>
        </w:rPr>
        <w:t>5</w:t>
      </w:r>
      <w:r w:rsidRPr="005D0387">
        <w:rPr>
          <w:rFonts w:ascii="Aptos" w:hAnsi="Aptos"/>
        </w:rPr>
        <w:t xml:space="preserve">. VirClust protein heatmap of representative species of each genus. At the first </w:t>
      </w:r>
      <w:r w:rsidRPr="005D0387">
        <w:rPr>
          <w:rFonts w:ascii="Aptos" w:hAnsi="Aptos"/>
        </w:rPr>
        <w:lastRenderedPageBreak/>
        <w:t>level, proteins are grouped based on their reciprocal BLASTP similarities into protein clusters, or PCs. At the second level, PCs are grouped based on their Hidden Markov Model (HMM) similarities into protein superclusters, or PSCs. AT the third, still experimental level, PSCs are grouped based on their HMM similarities into protein super-superclusters, or PSSCs [13].</w:t>
      </w:r>
    </w:p>
    <w:p w14:paraId="54C529ED" w14:textId="77777777" w:rsidR="00A13EF1" w:rsidRPr="005D0387" w:rsidRDefault="00A13EF1" w:rsidP="057FFEDC">
      <w:pPr>
        <w:pStyle w:val="BodyTextIndent"/>
        <w:spacing w:before="120" w:after="120"/>
        <w:ind w:left="0" w:firstLine="0"/>
        <w:rPr>
          <w:rFonts w:ascii="Aptos" w:hAnsi="Aptos" w:cs="Arial"/>
          <w:b/>
          <w:bCs/>
        </w:rPr>
      </w:pPr>
    </w:p>
    <w:p w14:paraId="41BE5262" w14:textId="7E5E3F33" w:rsidR="00A13EF1" w:rsidRPr="005D0387" w:rsidRDefault="057FFEDC" w:rsidP="057FFEDC">
      <w:pPr>
        <w:spacing w:before="120" w:after="120"/>
        <w:rPr>
          <w:rFonts w:ascii="Aptos" w:hAnsi="Aptos"/>
        </w:rPr>
      </w:pPr>
      <w:r w:rsidRPr="005D0387">
        <w:rPr>
          <w:rFonts w:ascii="Aptos" w:hAnsi="Aptos" w:cs="Arial"/>
        </w:rPr>
        <w:t xml:space="preserve">Table </w:t>
      </w:r>
      <w:r w:rsidR="61761483" w:rsidRPr="005D0387">
        <w:rPr>
          <w:rFonts w:ascii="Aptos" w:hAnsi="Aptos" w:cs="Arial"/>
        </w:rPr>
        <w:t>1</w:t>
      </w:r>
      <w:r w:rsidRPr="005D0387">
        <w:rPr>
          <w:rFonts w:ascii="Aptos" w:hAnsi="Aptos" w:cs="Arial"/>
        </w:rPr>
        <w:t>. Signature genes in the proposed X family of bacterial viruses. Genes were identified by clustering with MMSeqs2, with thresholds of 35% sequence similarity and 50% coverage.</w:t>
      </w:r>
    </w:p>
    <w:tbl>
      <w:tblPr>
        <w:tblStyle w:val="TableGrid"/>
        <w:tblW w:w="0" w:type="auto"/>
        <w:tblLayout w:type="fixed"/>
        <w:tblLook w:val="06A0" w:firstRow="1" w:lastRow="0" w:firstColumn="1" w:lastColumn="0" w:noHBand="1" w:noVBand="1"/>
      </w:tblPr>
      <w:tblGrid>
        <w:gridCol w:w="1080"/>
        <w:gridCol w:w="1858"/>
        <w:gridCol w:w="3665"/>
        <w:gridCol w:w="2726"/>
      </w:tblGrid>
      <w:tr w:rsidR="00A00280" w:rsidRPr="005D0387" w14:paraId="041AE613" w14:textId="77777777" w:rsidTr="00A00280">
        <w:trPr>
          <w:trHeight w:val="300"/>
        </w:trPr>
        <w:tc>
          <w:tcPr>
            <w:tcW w:w="1080" w:type="dxa"/>
          </w:tcPr>
          <w:p w14:paraId="721450AA" w14:textId="3B7FE5FD" w:rsidR="00A00280" w:rsidRPr="005D0387" w:rsidRDefault="00A00280" w:rsidP="00A00280">
            <w:pPr>
              <w:rPr>
                <w:rFonts w:ascii="Aptos" w:hAnsi="Aptos"/>
              </w:rPr>
            </w:pPr>
            <w:r w:rsidRPr="005D0387">
              <w:rPr>
                <w:rFonts w:ascii="Aptos" w:eastAsia="Aptos Narrow" w:hAnsi="Aptos" w:cs="Aptos Narrow"/>
                <w:b/>
                <w:bCs/>
                <w:color w:val="000000" w:themeColor="text1"/>
                <w:sz w:val="22"/>
                <w:szCs w:val="22"/>
              </w:rPr>
              <w:t>protein cluster</w:t>
            </w:r>
          </w:p>
        </w:tc>
        <w:tc>
          <w:tcPr>
            <w:tcW w:w="1858" w:type="dxa"/>
          </w:tcPr>
          <w:p w14:paraId="70443932" w14:textId="6FC7C505" w:rsidR="00A00280" w:rsidRPr="005D0387" w:rsidRDefault="00A00280" w:rsidP="00A00280">
            <w:pPr>
              <w:rPr>
                <w:rFonts w:ascii="Aptos" w:hAnsi="Aptos"/>
              </w:rPr>
            </w:pPr>
            <w:r w:rsidRPr="005D0387">
              <w:rPr>
                <w:rFonts w:ascii="Aptos" w:eastAsia="Aptos Narrow" w:hAnsi="Aptos" w:cs="Aptos Narrow"/>
                <w:b/>
                <w:bCs/>
                <w:color w:val="000000" w:themeColor="text1"/>
                <w:sz w:val="22"/>
                <w:szCs w:val="22"/>
              </w:rPr>
              <w:t>No. of genomes (21 total)</w:t>
            </w:r>
          </w:p>
        </w:tc>
        <w:tc>
          <w:tcPr>
            <w:tcW w:w="3665" w:type="dxa"/>
          </w:tcPr>
          <w:p w14:paraId="39D3AF38" w14:textId="0A27E20B" w:rsidR="00A00280" w:rsidRPr="005D0387" w:rsidRDefault="00A00280" w:rsidP="00A00280">
            <w:pPr>
              <w:rPr>
                <w:rFonts w:ascii="Aptos" w:hAnsi="Aptos"/>
              </w:rPr>
            </w:pPr>
            <w:r w:rsidRPr="005D0387">
              <w:rPr>
                <w:rFonts w:ascii="Aptos" w:eastAsia="Aptos Narrow" w:hAnsi="Aptos" w:cs="Aptos Narrow"/>
                <w:b/>
                <w:bCs/>
                <w:color w:val="000000" w:themeColor="text1"/>
                <w:sz w:val="22"/>
                <w:szCs w:val="22"/>
              </w:rPr>
              <w:t>Percentage of genomes present in protein cluster</w:t>
            </w:r>
          </w:p>
        </w:tc>
        <w:tc>
          <w:tcPr>
            <w:tcW w:w="2726" w:type="dxa"/>
          </w:tcPr>
          <w:p w14:paraId="45F68B05" w14:textId="7B955B57" w:rsidR="00A00280" w:rsidRPr="005D0387" w:rsidRDefault="00A00280" w:rsidP="00A00280">
            <w:pPr>
              <w:rPr>
                <w:rFonts w:ascii="Aptos" w:hAnsi="Aptos"/>
              </w:rPr>
            </w:pPr>
            <w:r w:rsidRPr="005D0387">
              <w:rPr>
                <w:rFonts w:ascii="Aptos" w:eastAsia="Aptos Narrow" w:hAnsi="Aptos" w:cs="Aptos Narrow"/>
                <w:b/>
                <w:bCs/>
                <w:color w:val="000000" w:themeColor="text1"/>
                <w:sz w:val="22"/>
                <w:szCs w:val="22"/>
              </w:rPr>
              <w:t>Predicted gene function</w:t>
            </w:r>
          </w:p>
        </w:tc>
      </w:tr>
      <w:tr w:rsidR="00A00280" w:rsidRPr="005D0387" w14:paraId="530928D6" w14:textId="77777777" w:rsidTr="00A00280">
        <w:trPr>
          <w:trHeight w:val="300"/>
        </w:trPr>
        <w:tc>
          <w:tcPr>
            <w:tcW w:w="1080" w:type="dxa"/>
          </w:tcPr>
          <w:p w14:paraId="0C823FE6" w14:textId="3230CE85"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1</w:t>
            </w:r>
          </w:p>
        </w:tc>
        <w:tc>
          <w:tcPr>
            <w:tcW w:w="1858" w:type="dxa"/>
          </w:tcPr>
          <w:p w14:paraId="442EF742" w14:textId="4D256E89"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21</w:t>
            </w:r>
          </w:p>
        </w:tc>
        <w:tc>
          <w:tcPr>
            <w:tcW w:w="3665" w:type="dxa"/>
          </w:tcPr>
          <w:p w14:paraId="12493B07" w14:textId="598B154D"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100%</w:t>
            </w:r>
          </w:p>
        </w:tc>
        <w:tc>
          <w:tcPr>
            <w:tcW w:w="2726" w:type="dxa"/>
          </w:tcPr>
          <w:p w14:paraId="421FA272" w14:textId="443EEC70" w:rsidR="00A00280" w:rsidRPr="005D0387" w:rsidRDefault="00A00280" w:rsidP="00A00280">
            <w:pPr>
              <w:rPr>
                <w:rFonts w:ascii="Aptos" w:hAnsi="Aptos"/>
              </w:rPr>
            </w:pPr>
            <w:r w:rsidRPr="005D0387">
              <w:rPr>
                <w:rFonts w:ascii="Aptos" w:eastAsia="Aptos Narrow" w:hAnsi="Aptos" w:cs="Aptos Narrow"/>
                <w:sz w:val="22"/>
                <w:szCs w:val="22"/>
              </w:rPr>
              <w:t>hypothetical protein</w:t>
            </w:r>
          </w:p>
        </w:tc>
      </w:tr>
      <w:tr w:rsidR="00A00280" w:rsidRPr="005D0387" w14:paraId="0398F0AA" w14:textId="77777777" w:rsidTr="00A00280">
        <w:trPr>
          <w:trHeight w:val="300"/>
        </w:trPr>
        <w:tc>
          <w:tcPr>
            <w:tcW w:w="1080" w:type="dxa"/>
          </w:tcPr>
          <w:p w14:paraId="651B2E33" w14:textId="11A33596"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2</w:t>
            </w:r>
          </w:p>
        </w:tc>
        <w:tc>
          <w:tcPr>
            <w:tcW w:w="1858" w:type="dxa"/>
          </w:tcPr>
          <w:p w14:paraId="1D914C0B" w14:textId="6B047CCD"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21</w:t>
            </w:r>
          </w:p>
        </w:tc>
        <w:tc>
          <w:tcPr>
            <w:tcW w:w="3665" w:type="dxa"/>
          </w:tcPr>
          <w:p w14:paraId="3E546BCC" w14:textId="4590229E"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100%</w:t>
            </w:r>
          </w:p>
        </w:tc>
        <w:tc>
          <w:tcPr>
            <w:tcW w:w="2726" w:type="dxa"/>
          </w:tcPr>
          <w:p w14:paraId="736BDAFC" w14:textId="28099B2B" w:rsidR="00A00280" w:rsidRPr="005D0387" w:rsidRDefault="00A00280" w:rsidP="00A00280">
            <w:pPr>
              <w:rPr>
                <w:rFonts w:ascii="Aptos" w:hAnsi="Aptos"/>
              </w:rPr>
            </w:pPr>
            <w:r w:rsidRPr="005D0387">
              <w:rPr>
                <w:rFonts w:ascii="Aptos" w:eastAsia="Aptos Narrow" w:hAnsi="Aptos" w:cs="Aptos Narrow"/>
                <w:sz w:val="22"/>
                <w:szCs w:val="22"/>
              </w:rPr>
              <w:t>tail tube protein</w:t>
            </w:r>
          </w:p>
        </w:tc>
      </w:tr>
      <w:tr w:rsidR="00A00280" w:rsidRPr="005D0387" w14:paraId="6B973476" w14:textId="77777777" w:rsidTr="00A00280">
        <w:trPr>
          <w:trHeight w:val="300"/>
        </w:trPr>
        <w:tc>
          <w:tcPr>
            <w:tcW w:w="1080" w:type="dxa"/>
          </w:tcPr>
          <w:p w14:paraId="3279AD9E" w14:textId="10C7FF6B"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3</w:t>
            </w:r>
          </w:p>
        </w:tc>
        <w:tc>
          <w:tcPr>
            <w:tcW w:w="1858" w:type="dxa"/>
          </w:tcPr>
          <w:p w14:paraId="35465E6C" w14:textId="4B4332A3"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21</w:t>
            </w:r>
          </w:p>
        </w:tc>
        <w:tc>
          <w:tcPr>
            <w:tcW w:w="3665" w:type="dxa"/>
          </w:tcPr>
          <w:p w14:paraId="0A39140E" w14:textId="00B16C50"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100%</w:t>
            </w:r>
          </w:p>
        </w:tc>
        <w:tc>
          <w:tcPr>
            <w:tcW w:w="2726" w:type="dxa"/>
          </w:tcPr>
          <w:p w14:paraId="6741EE4E" w14:textId="33838CD0" w:rsidR="00A00280" w:rsidRPr="005D0387" w:rsidRDefault="00A00280" w:rsidP="00A00280">
            <w:pPr>
              <w:rPr>
                <w:rFonts w:ascii="Aptos" w:hAnsi="Aptos"/>
              </w:rPr>
            </w:pPr>
            <w:r w:rsidRPr="005D0387">
              <w:rPr>
                <w:rFonts w:ascii="Aptos" w:eastAsia="Aptos Narrow" w:hAnsi="Aptos" w:cs="Aptos Narrow"/>
                <w:sz w:val="22"/>
                <w:szCs w:val="22"/>
              </w:rPr>
              <w:t>hypothetical protein</w:t>
            </w:r>
          </w:p>
        </w:tc>
      </w:tr>
      <w:tr w:rsidR="00A00280" w:rsidRPr="005D0387" w14:paraId="56BDB77D" w14:textId="77777777" w:rsidTr="00A00280">
        <w:trPr>
          <w:trHeight w:val="300"/>
        </w:trPr>
        <w:tc>
          <w:tcPr>
            <w:tcW w:w="1080" w:type="dxa"/>
          </w:tcPr>
          <w:p w14:paraId="2978CEEF" w14:textId="20308835"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4</w:t>
            </w:r>
          </w:p>
        </w:tc>
        <w:tc>
          <w:tcPr>
            <w:tcW w:w="1858" w:type="dxa"/>
          </w:tcPr>
          <w:p w14:paraId="59D86DFF" w14:textId="2175AD38"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21</w:t>
            </w:r>
          </w:p>
        </w:tc>
        <w:tc>
          <w:tcPr>
            <w:tcW w:w="3665" w:type="dxa"/>
          </w:tcPr>
          <w:p w14:paraId="2F52A9CB" w14:textId="485E523D"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100%</w:t>
            </w:r>
          </w:p>
        </w:tc>
        <w:tc>
          <w:tcPr>
            <w:tcW w:w="2726" w:type="dxa"/>
          </w:tcPr>
          <w:p w14:paraId="09DACC62" w14:textId="65824975" w:rsidR="00A00280" w:rsidRPr="005D0387" w:rsidRDefault="00A00280" w:rsidP="00A00280">
            <w:pPr>
              <w:rPr>
                <w:rFonts w:ascii="Aptos" w:hAnsi="Aptos"/>
              </w:rPr>
            </w:pPr>
            <w:r w:rsidRPr="005D0387">
              <w:rPr>
                <w:rFonts w:ascii="Aptos" w:eastAsia="Aptos Narrow" w:hAnsi="Aptos" w:cs="Aptos Narrow"/>
                <w:sz w:val="22"/>
                <w:szCs w:val="22"/>
              </w:rPr>
              <w:t>minor capsid protein</w:t>
            </w:r>
          </w:p>
        </w:tc>
      </w:tr>
      <w:tr w:rsidR="00A00280" w:rsidRPr="005D0387" w14:paraId="00E9CA7C" w14:textId="77777777" w:rsidTr="00A00280">
        <w:trPr>
          <w:trHeight w:val="300"/>
        </w:trPr>
        <w:tc>
          <w:tcPr>
            <w:tcW w:w="1080" w:type="dxa"/>
          </w:tcPr>
          <w:p w14:paraId="7EE7EBEE" w14:textId="648F9852"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5</w:t>
            </w:r>
          </w:p>
        </w:tc>
        <w:tc>
          <w:tcPr>
            <w:tcW w:w="1858" w:type="dxa"/>
          </w:tcPr>
          <w:p w14:paraId="59DD8F7C" w14:textId="2164F1D2"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21</w:t>
            </w:r>
          </w:p>
        </w:tc>
        <w:tc>
          <w:tcPr>
            <w:tcW w:w="3665" w:type="dxa"/>
          </w:tcPr>
          <w:p w14:paraId="4B3BF8FB" w14:textId="3D7CEAFA"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100%</w:t>
            </w:r>
          </w:p>
        </w:tc>
        <w:tc>
          <w:tcPr>
            <w:tcW w:w="2726" w:type="dxa"/>
          </w:tcPr>
          <w:p w14:paraId="2938883F" w14:textId="57A82BF7" w:rsidR="00A00280" w:rsidRPr="005D0387" w:rsidRDefault="00A00280" w:rsidP="00A00280">
            <w:pPr>
              <w:rPr>
                <w:rFonts w:ascii="Aptos" w:hAnsi="Aptos"/>
              </w:rPr>
            </w:pPr>
            <w:r w:rsidRPr="005D0387">
              <w:rPr>
                <w:rFonts w:ascii="Aptos" w:eastAsia="Aptos Narrow" w:hAnsi="Aptos" w:cs="Aptos Narrow"/>
                <w:sz w:val="22"/>
                <w:szCs w:val="22"/>
              </w:rPr>
              <w:t>minor tail protein</w:t>
            </w:r>
          </w:p>
        </w:tc>
      </w:tr>
      <w:tr w:rsidR="00A00280" w:rsidRPr="005D0387" w14:paraId="5E4B5410" w14:textId="77777777" w:rsidTr="00A00280">
        <w:trPr>
          <w:trHeight w:val="300"/>
        </w:trPr>
        <w:tc>
          <w:tcPr>
            <w:tcW w:w="1080" w:type="dxa"/>
          </w:tcPr>
          <w:p w14:paraId="76A1C796" w14:textId="1F85AC38"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6</w:t>
            </w:r>
          </w:p>
        </w:tc>
        <w:tc>
          <w:tcPr>
            <w:tcW w:w="1858" w:type="dxa"/>
          </w:tcPr>
          <w:p w14:paraId="35F5A2FC" w14:textId="1C806779"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21</w:t>
            </w:r>
          </w:p>
        </w:tc>
        <w:tc>
          <w:tcPr>
            <w:tcW w:w="3665" w:type="dxa"/>
          </w:tcPr>
          <w:p w14:paraId="4D6F5D78" w14:textId="55791FF3"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100%</w:t>
            </w:r>
          </w:p>
        </w:tc>
        <w:tc>
          <w:tcPr>
            <w:tcW w:w="2726" w:type="dxa"/>
          </w:tcPr>
          <w:p w14:paraId="77F9C39C" w14:textId="47BBAD1C" w:rsidR="00A00280" w:rsidRPr="005D0387" w:rsidRDefault="00A00280" w:rsidP="00A00280">
            <w:pPr>
              <w:rPr>
                <w:rFonts w:ascii="Aptos" w:hAnsi="Aptos"/>
              </w:rPr>
            </w:pPr>
            <w:r w:rsidRPr="005D0387">
              <w:rPr>
                <w:rFonts w:ascii="Aptos" w:eastAsia="Aptos Narrow" w:hAnsi="Aptos" w:cs="Aptos Narrow"/>
                <w:sz w:val="22"/>
                <w:szCs w:val="22"/>
              </w:rPr>
              <w:t>hydrolase/minor tail protein</w:t>
            </w:r>
          </w:p>
        </w:tc>
      </w:tr>
      <w:tr w:rsidR="00A00280" w:rsidRPr="005D0387" w14:paraId="4124853F" w14:textId="77777777" w:rsidTr="00A00280">
        <w:trPr>
          <w:trHeight w:val="300"/>
        </w:trPr>
        <w:tc>
          <w:tcPr>
            <w:tcW w:w="1080" w:type="dxa"/>
          </w:tcPr>
          <w:p w14:paraId="4C616017" w14:textId="5D1D55BC"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7</w:t>
            </w:r>
          </w:p>
        </w:tc>
        <w:tc>
          <w:tcPr>
            <w:tcW w:w="1858" w:type="dxa"/>
          </w:tcPr>
          <w:p w14:paraId="2EA76E2C" w14:textId="4E680B78"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21</w:t>
            </w:r>
          </w:p>
        </w:tc>
        <w:tc>
          <w:tcPr>
            <w:tcW w:w="3665" w:type="dxa"/>
          </w:tcPr>
          <w:p w14:paraId="2C188D98" w14:textId="0E148383"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100%</w:t>
            </w:r>
          </w:p>
        </w:tc>
        <w:tc>
          <w:tcPr>
            <w:tcW w:w="2726" w:type="dxa"/>
          </w:tcPr>
          <w:p w14:paraId="19974015" w14:textId="440D0BD1" w:rsidR="00A00280" w:rsidRPr="005D0387" w:rsidRDefault="00A00280" w:rsidP="00A00280">
            <w:pPr>
              <w:rPr>
                <w:rFonts w:ascii="Aptos" w:hAnsi="Aptos"/>
              </w:rPr>
            </w:pPr>
            <w:r w:rsidRPr="005D0387">
              <w:rPr>
                <w:rFonts w:ascii="Aptos" w:eastAsia="Aptos Narrow" w:hAnsi="Aptos" w:cs="Aptos Narrow"/>
                <w:sz w:val="22"/>
                <w:szCs w:val="22"/>
              </w:rPr>
              <w:t>Terminase, large subunit</w:t>
            </w:r>
          </w:p>
        </w:tc>
      </w:tr>
      <w:tr w:rsidR="00A00280" w:rsidRPr="005D0387" w14:paraId="0D0DDA25" w14:textId="77777777" w:rsidTr="00A00280">
        <w:trPr>
          <w:trHeight w:val="300"/>
        </w:trPr>
        <w:tc>
          <w:tcPr>
            <w:tcW w:w="1080" w:type="dxa"/>
          </w:tcPr>
          <w:p w14:paraId="405B797E" w14:textId="064C05CE"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8</w:t>
            </w:r>
          </w:p>
        </w:tc>
        <w:tc>
          <w:tcPr>
            <w:tcW w:w="1858" w:type="dxa"/>
          </w:tcPr>
          <w:p w14:paraId="54215457" w14:textId="5ADCE8F3"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21</w:t>
            </w:r>
          </w:p>
        </w:tc>
        <w:tc>
          <w:tcPr>
            <w:tcW w:w="3665" w:type="dxa"/>
          </w:tcPr>
          <w:p w14:paraId="31C1FAAE" w14:textId="3C198C67"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100%</w:t>
            </w:r>
          </w:p>
        </w:tc>
        <w:tc>
          <w:tcPr>
            <w:tcW w:w="2726" w:type="dxa"/>
          </w:tcPr>
          <w:p w14:paraId="091C7734" w14:textId="71FAAA25" w:rsidR="00A00280" w:rsidRPr="005D0387" w:rsidRDefault="00A00280" w:rsidP="00A00280">
            <w:pPr>
              <w:rPr>
                <w:rFonts w:ascii="Aptos" w:hAnsi="Aptos"/>
              </w:rPr>
            </w:pPr>
            <w:r w:rsidRPr="005D0387">
              <w:rPr>
                <w:rFonts w:ascii="Aptos" w:eastAsia="Aptos Narrow" w:hAnsi="Aptos" w:cs="Aptos Narrow"/>
                <w:sz w:val="22"/>
                <w:szCs w:val="22"/>
              </w:rPr>
              <w:t>baseplate wedge protein</w:t>
            </w:r>
          </w:p>
        </w:tc>
      </w:tr>
      <w:tr w:rsidR="00A00280" w:rsidRPr="005D0387" w14:paraId="319B91FC" w14:textId="77777777" w:rsidTr="00A00280">
        <w:trPr>
          <w:trHeight w:val="300"/>
        </w:trPr>
        <w:tc>
          <w:tcPr>
            <w:tcW w:w="1080" w:type="dxa"/>
          </w:tcPr>
          <w:p w14:paraId="11D31457" w14:textId="19C20BFB"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9</w:t>
            </w:r>
          </w:p>
        </w:tc>
        <w:tc>
          <w:tcPr>
            <w:tcW w:w="1858" w:type="dxa"/>
          </w:tcPr>
          <w:p w14:paraId="10032CAA" w14:textId="08120539"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21</w:t>
            </w:r>
          </w:p>
        </w:tc>
        <w:tc>
          <w:tcPr>
            <w:tcW w:w="3665" w:type="dxa"/>
          </w:tcPr>
          <w:p w14:paraId="212C7485" w14:textId="02A25A66"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100%</w:t>
            </w:r>
          </w:p>
        </w:tc>
        <w:tc>
          <w:tcPr>
            <w:tcW w:w="2726" w:type="dxa"/>
          </w:tcPr>
          <w:p w14:paraId="1694E691" w14:textId="72C81CAF" w:rsidR="00A00280" w:rsidRPr="005D0387" w:rsidRDefault="00A00280" w:rsidP="00A00280">
            <w:pPr>
              <w:rPr>
                <w:rFonts w:ascii="Aptos" w:hAnsi="Aptos"/>
              </w:rPr>
            </w:pPr>
            <w:r w:rsidRPr="005D0387">
              <w:rPr>
                <w:rFonts w:ascii="Aptos" w:eastAsia="Aptos Narrow" w:hAnsi="Aptos" w:cs="Aptos Narrow"/>
                <w:sz w:val="22"/>
                <w:szCs w:val="22"/>
              </w:rPr>
              <w:t>scaffold</w:t>
            </w:r>
          </w:p>
        </w:tc>
      </w:tr>
      <w:tr w:rsidR="00A00280" w:rsidRPr="005D0387" w14:paraId="5F69CDC8" w14:textId="77777777" w:rsidTr="00A00280">
        <w:trPr>
          <w:trHeight w:val="300"/>
        </w:trPr>
        <w:tc>
          <w:tcPr>
            <w:tcW w:w="1080" w:type="dxa"/>
          </w:tcPr>
          <w:p w14:paraId="46CC7E9B" w14:textId="760B7386"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10</w:t>
            </w:r>
          </w:p>
        </w:tc>
        <w:tc>
          <w:tcPr>
            <w:tcW w:w="1858" w:type="dxa"/>
          </w:tcPr>
          <w:p w14:paraId="36EFC69D" w14:textId="49706365"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21</w:t>
            </w:r>
          </w:p>
        </w:tc>
        <w:tc>
          <w:tcPr>
            <w:tcW w:w="3665" w:type="dxa"/>
          </w:tcPr>
          <w:p w14:paraId="6D29AE9A" w14:textId="34DE714F"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100%</w:t>
            </w:r>
          </w:p>
        </w:tc>
        <w:tc>
          <w:tcPr>
            <w:tcW w:w="2726" w:type="dxa"/>
          </w:tcPr>
          <w:p w14:paraId="0EDA2DF3" w14:textId="07521C35" w:rsidR="00A00280" w:rsidRPr="005D0387" w:rsidRDefault="00A00280" w:rsidP="00A00280">
            <w:pPr>
              <w:rPr>
                <w:rFonts w:ascii="Aptos" w:hAnsi="Aptos"/>
              </w:rPr>
            </w:pPr>
            <w:r w:rsidRPr="005D0387">
              <w:rPr>
                <w:rFonts w:ascii="Aptos" w:eastAsia="Aptos Narrow" w:hAnsi="Aptos" w:cs="Aptos Narrow"/>
                <w:sz w:val="22"/>
                <w:szCs w:val="22"/>
              </w:rPr>
              <w:t>major capsid protein</w:t>
            </w:r>
          </w:p>
        </w:tc>
      </w:tr>
      <w:tr w:rsidR="00A00280" w:rsidRPr="005D0387" w14:paraId="013036E0" w14:textId="77777777" w:rsidTr="00A00280">
        <w:trPr>
          <w:trHeight w:val="300"/>
        </w:trPr>
        <w:tc>
          <w:tcPr>
            <w:tcW w:w="1080" w:type="dxa"/>
          </w:tcPr>
          <w:p w14:paraId="41BEC9A1" w14:textId="2F32EF7F"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11</w:t>
            </w:r>
          </w:p>
        </w:tc>
        <w:tc>
          <w:tcPr>
            <w:tcW w:w="1858" w:type="dxa"/>
          </w:tcPr>
          <w:p w14:paraId="308851AF" w14:textId="61A4A792"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21</w:t>
            </w:r>
          </w:p>
        </w:tc>
        <w:tc>
          <w:tcPr>
            <w:tcW w:w="3665" w:type="dxa"/>
          </w:tcPr>
          <w:p w14:paraId="2C2222D0" w14:textId="5BFDDEA7"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100%</w:t>
            </w:r>
          </w:p>
        </w:tc>
        <w:tc>
          <w:tcPr>
            <w:tcW w:w="2726" w:type="dxa"/>
          </w:tcPr>
          <w:p w14:paraId="7D400CB9" w14:textId="2BA95097" w:rsidR="00A00280" w:rsidRPr="005D0387" w:rsidRDefault="00A00280" w:rsidP="00A00280">
            <w:pPr>
              <w:rPr>
                <w:rFonts w:ascii="Aptos" w:hAnsi="Aptos"/>
              </w:rPr>
            </w:pPr>
            <w:r w:rsidRPr="005D0387">
              <w:rPr>
                <w:rFonts w:ascii="Aptos" w:eastAsia="Aptos Narrow" w:hAnsi="Aptos" w:cs="Aptos Narrow"/>
                <w:sz w:val="22"/>
                <w:szCs w:val="22"/>
              </w:rPr>
              <w:t>LysM-like peptidoglycan-binding protein</w:t>
            </w:r>
          </w:p>
        </w:tc>
      </w:tr>
      <w:tr w:rsidR="00A00280" w:rsidRPr="005D0387" w14:paraId="5B0D7A0A" w14:textId="77777777" w:rsidTr="00A00280">
        <w:trPr>
          <w:trHeight w:val="300"/>
        </w:trPr>
        <w:tc>
          <w:tcPr>
            <w:tcW w:w="1080" w:type="dxa"/>
          </w:tcPr>
          <w:p w14:paraId="7A14761A" w14:textId="75C8D4E7"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12</w:t>
            </w:r>
          </w:p>
        </w:tc>
        <w:tc>
          <w:tcPr>
            <w:tcW w:w="1858" w:type="dxa"/>
          </w:tcPr>
          <w:p w14:paraId="709F48C6" w14:textId="17F840A5"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21</w:t>
            </w:r>
          </w:p>
        </w:tc>
        <w:tc>
          <w:tcPr>
            <w:tcW w:w="3665" w:type="dxa"/>
          </w:tcPr>
          <w:p w14:paraId="7B719326" w14:textId="761B98C9"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100%</w:t>
            </w:r>
          </w:p>
        </w:tc>
        <w:tc>
          <w:tcPr>
            <w:tcW w:w="2726" w:type="dxa"/>
          </w:tcPr>
          <w:p w14:paraId="1DF2721B" w14:textId="3305061E" w:rsidR="00A00280" w:rsidRPr="005D0387" w:rsidRDefault="00A00280" w:rsidP="00A00280">
            <w:pPr>
              <w:rPr>
                <w:rFonts w:ascii="Aptos" w:hAnsi="Aptos"/>
              </w:rPr>
            </w:pPr>
            <w:r w:rsidRPr="005D0387">
              <w:rPr>
                <w:rFonts w:ascii="Aptos" w:eastAsia="Aptos Narrow" w:hAnsi="Aptos" w:cs="Aptos Narrow"/>
                <w:sz w:val="22"/>
                <w:szCs w:val="22"/>
              </w:rPr>
              <w:t xml:space="preserve"> baseplate J protein</w:t>
            </w:r>
          </w:p>
        </w:tc>
      </w:tr>
      <w:tr w:rsidR="00A00280" w:rsidRPr="005D0387" w14:paraId="66308A78" w14:textId="77777777" w:rsidTr="00A00280">
        <w:trPr>
          <w:trHeight w:val="300"/>
        </w:trPr>
        <w:tc>
          <w:tcPr>
            <w:tcW w:w="1080" w:type="dxa"/>
          </w:tcPr>
          <w:p w14:paraId="6E81BCBF" w14:textId="475F3E06"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13</w:t>
            </w:r>
          </w:p>
        </w:tc>
        <w:tc>
          <w:tcPr>
            <w:tcW w:w="1858" w:type="dxa"/>
          </w:tcPr>
          <w:p w14:paraId="1AE3E7A1" w14:textId="1FF18816"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21</w:t>
            </w:r>
          </w:p>
        </w:tc>
        <w:tc>
          <w:tcPr>
            <w:tcW w:w="3665" w:type="dxa"/>
          </w:tcPr>
          <w:p w14:paraId="44B02EDA" w14:textId="04399EF5"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100%</w:t>
            </w:r>
          </w:p>
        </w:tc>
        <w:tc>
          <w:tcPr>
            <w:tcW w:w="2726" w:type="dxa"/>
          </w:tcPr>
          <w:p w14:paraId="648217DA" w14:textId="04FBA3A3" w:rsidR="00A00280" w:rsidRPr="005D0387" w:rsidRDefault="00A00280" w:rsidP="00A00280">
            <w:pPr>
              <w:rPr>
                <w:rFonts w:ascii="Aptos" w:hAnsi="Aptos"/>
              </w:rPr>
            </w:pPr>
            <w:r w:rsidRPr="005D0387">
              <w:rPr>
                <w:rFonts w:ascii="Aptos" w:eastAsia="Aptos Narrow" w:hAnsi="Aptos" w:cs="Aptos Narrow"/>
                <w:sz w:val="22"/>
                <w:szCs w:val="22"/>
              </w:rPr>
              <w:t>Terminase, small subunit</w:t>
            </w:r>
          </w:p>
        </w:tc>
      </w:tr>
      <w:tr w:rsidR="00A00280" w:rsidRPr="005D0387" w14:paraId="14FA6754" w14:textId="77777777" w:rsidTr="00A00280">
        <w:trPr>
          <w:trHeight w:val="300"/>
        </w:trPr>
        <w:tc>
          <w:tcPr>
            <w:tcW w:w="1080" w:type="dxa"/>
          </w:tcPr>
          <w:p w14:paraId="520C2FBE" w14:textId="3C1A6BB3"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14</w:t>
            </w:r>
          </w:p>
        </w:tc>
        <w:tc>
          <w:tcPr>
            <w:tcW w:w="1858" w:type="dxa"/>
          </w:tcPr>
          <w:p w14:paraId="1CD351CC" w14:textId="3D793395"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21</w:t>
            </w:r>
          </w:p>
        </w:tc>
        <w:tc>
          <w:tcPr>
            <w:tcW w:w="3665" w:type="dxa"/>
          </w:tcPr>
          <w:p w14:paraId="2DBD7518" w14:textId="4DFB0D0B"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100%</w:t>
            </w:r>
          </w:p>
        </w:tc>
        <w:tc>
          <w:tcPr>
            <w:tcW w:w="2726" w:type="dxa"/>
          </w:tcPr>
          <w:p w14:paraId="68B0F40B" w14:textId="282CA06B" w:rsidR="00A00280" w:rsidRPr="005D0387" w:rsidRDefault="00A00280" w:rsidP="00A00280">
            <w:pPr>
              <w:rPr>
                <w:rFonts w:ascii="Aptos" w:hAnsi="Aptos"/>
              </w:rPr>
            </w:pPr>
            <w:r w:rsidRPr="005D0387">
              <w:rPr>
                <w:rFonts w:ascii="Aptos" w:eastAsia="Aptos Narrow" w:hAnsi="Aptos" w:cs="Aptos Narrow"/>
                <w:sz w:val="22"/>
                <w:szCs w:val="22"/>
              </w:rPr>
              <w:t>hypothetical protein</w:t>
            </w:r>
          </w:p>
        </w:tc>
      </w:tr>
      <w:tr w:rsidR="00A00280" w:rsidRPr="005D0387" w14:paraId="5B9CA852" w14:textId="77777777" w:rsidTr="00A00280">
        <w:trPr>
          <w:trHeight w:val="300"/>
        </w:trPr>
        <w:tc>
          <w:tcPr>
            <w:tcW w:w="1080" w:type="dxa"/>
          </w:tcPr>
          <w:p w14:paraId="38FA03DC" w14:textId="03D3D05D"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15</w:t>
            </w:r>
          </w:p>
        </w:tc>
        <w:tc>
          <w:tcPr>
            <w:tcW w:w="1858" w:type="dxa"/>
          </w:tcPr>
          <w:p w14:paraId="6429E64E" w14:textId="0A8E4AF7"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21</w:t>
            </w:r>
          </w:p>
        </w:tc>
        <w:tc>
          <w:tcPr>
            <w:tcW w:w="3665" w:type="dxa"/>
          </w:tcPr>
          <w:p w14:paraId="30719DB3" w14:textId="56247845"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100%</w:t>
            </w:r>
          </w:p>
        </w:tc>
        <w:tc>
          <w:tcPr>
            <w:tcW w:w="2726" w:type="dxa"/>
          </w:tcPr>
          <w:p w14:paraId="3CCA050B" w14:textId="3AB96012" w:rsidR="00A00280" w:rsidRPr="005D0387" w:rsidRDefault="00A00280" w:rsidP="00A00280">
            <w:pPr>
              <w:rPr>
                <w:rFonts w:ascii="Aptos" w:hAnsi="Aptos"/>
              </w:rPr>
            </w:pPr>
            <w:r w:rsidRPr="005D0387">
              <w:rPr>
                <w:rFonts w:ascii="Aptos" w:eastAsia="Aptos Narrow" w:hAnsi="Aptos" w:cs="Aptos Narrow"/>
                <w:sz w:val="22"/>
                <w:szCs w:val="22"/>
              </w:rPr>
              <w:t>hypothetical protein</w:t>
            </w:r>
          </w:p>
        </w:tc>
      </w:tr>
      <w:tr w:rsidR="00A00280" w:rsidRPr="005D0387" w14:paraId="5193213E" w14:textId="77777777" w:rsidTr="00A00280">
        <w:trPr>
          <w:trHeight w:val="300"/>
        </w:trPr>
        <w:tc>
          <w:tcPr>
            <w:tcW w:w="1080" w:type="dxa"/>
          </w:tcPr>
          <w:p w14:paraId="2D10373D" w14:textId="5F41C7FF"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16</w:t>
            </w:r>
          </w:p>
        </w:tc>
        <w:tc>
          <w:tcPr>
            <w:tcW w:w="1858" w:type="dxa"/>
          </w:tcPr>
          <w:p w14:paraId="70DA7398" w14:textId="07A12AB4"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21</w:t>
            </w:r>
          </w:p>
        </w:tc>
        <w:tc>
          <w:tcPr>
            <w:tcW w:w="3665" w:type="dxa"/>
          </w:tcPr>
          <w:p w14:paraId="659DB168" w14:textId="56F1F853"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100%</w:t>
            </w:r>
          </w:p>
        </w:tc>
        <w:tc>
          <w:tcPr>
            <w:tcW w:w="2726" w:type="dxa"/>
          </w:tcPr>
          <w:p w14:paraId="5DB6113C" w14:textId="43590786" w:rsidR="00A00280" w:rsidRPr="005D0387" w:rsidRDefault="00A00280" w:rsidP="00A00280">
            <w:pPr>
              <w:rPr>
                <w:rFonts w:ascii="Aptos" w:hAnsi="Aptos"/>
              </w:rPr>
            </w:pPr>
            <w:r w:rsidRPr="005D0387">
              <w:rPr>
                <w:rFonts w:ascii="Aptos" w:eastAsia="Aptos Narrow" w:hAnsi="Aptos" w:cs="Aptos Narrow"/>
                <w:sz w:val="22"/>
                <w:szCs w:val="22"/>
              </w:rPr>
              <w:t>portal vertex protein</w:t>
            </w:r>
          </w:p>
        </w:tc>
      </w:tr>
      <w:tr w:rsidR="00A00280" w:rsidRPr="005D0387" w14:paraId="7B0B82E2" w14:textId="77777777" w:rsidTr="00A00280">
        <w:trPr>
          <w:trHeight w:val="300"/>
        </w:trPr>
        <w:tc>
          <w:tcPr>
            <w:tcW w:w="1080" w:type="dxa"/>
          </w:tcPr>
          <w:p w14:paraId="23BFDC93" w14:textId="64EC9758"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17</w:t>
            </w:r>
          </w:p>
        </w:tc>
        <w:tc>
          <w:tcPr>
            <w:tcW w:w="1858" w:type="dxa"/>
          </w:tcPr>
          <w:p w14:paraId="5947308E" w14:textId="0485F86C"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21</w:t>
            </w:r>
          </w:p>
        </w:tc>
        <w:tc>
          <w:tcPr>
            <w:tcW w:w="3665" w:type="dxa"/>
          </w:tcPr>
          <w:p w14:paraId="48783A9E" w14:textId="12B945DC" w:rsidR="00A00280" w:rsidRPr="005D0387" w:rsidRDefault="00A00280" w:rsidP="00A00280">
            <w:pPr>
              <w:rPr>
                <w:rFonts w:ascii="Aptos" w:hAnsi="Aptos"/>
              </w:rPr>
            </w:pPr>
            <w:r w:rsidRPr="005D0387">
              <w:rPr>
                <w:rFonts w:ascii="Aptos" w:eastAsia="Aptos Narrow" w:hAnsi="Aptos" w:cs="Aptos Narrow"/>
                <w:color w:val="000000" w:themeColor="text1"/>
                <w:sz w:val="22"/>
                <w:szCs w:val="22"/>
              </w:rPr>
              <w:t>100%</w:t>
            </w:r>
          </w:p>
        </w:tc>
        <w:tc>
          <w:tcPr>
            <w:tcW w:w="2726" w:type="dxa"/>
          </w:tcPr>
          <w:p w14:paraId="04860343" w14:textId="7B41AE7A" w:rsidR="00A00280" w:rsidRPr="005D0387" w:rsidRDefault="00A00280" w:rsidP="00A00280">
            <w:pPr>
              <w:rPr>
                <w:rFonts w:ascii="Aptos" w:hAnsi="Aptos"/>
              </w:rPr>
            </w:pPr>
            <w:r w:rsidRPr="005D0387">
              <w:rPr>
                <w:rFonts w:ascii="Aptos" w:eastAsia="Aptos Narrow" w:hAnsi="Aptos" w:cs="Aptos Narrow"/>
                <w:sz w:val="22"/>
                <w:szCs w:val="22"/>
              </w:rPr>
              <w:t>tail sheath protein</w:t>
            </w:r>
          </w:p>
        </w:tc>
      </w:tr>
    </w:tbl>
    <w:p w14:paraId="3691E7B2" w14:textId="77777777" w:rsidR="00A13EF1" w:rsidRPr="005D0387" w:rsidRDefault="00A13EF1" w:rsidP="057FFEDC">
      <w:pPr>
        <w:spacing w:before="120" w:after="120"/>
        <w:rPr>
          <w:rFonts w:ascii="Aptos" w:hAnsi="Aptos"/>
        </w:rPr>
      </w:pPr>
    </w:p>
    <w:p w14:paraId="526770CE" w14:textId="77777777" w:rsidR="00A13EF1" w:rsidRPr="005D0387" w:rsidRDefault="00A13EF1" w:rsidP="057FFEDC">
      <w:pPr>
        <w:pStyle w:val="BodyTextIndent"/>
        <w:spacing w:before="120" w:after="120"/>
        <w:ind w:left="0" w:firstLine="0"/>
        <w:rPr>
          <w:rFonts w:ascii="Aptos" w:hAnsi="Aptos" w:cs="Arial"/>
        </w:rPr>
      </w:pPr>
    </w:p>
    <w:p w14:paraId="43AC459F" w14:textId="77777777" w:rsidR="00A13EF1" w:rsidRPr="005D0387" w:rsidRDefault="057FFEDC" w:rsidP="057FFEDC">
      <w:pPr>
        <w:pStyle w:val="BodyTextIndent"/>
        <w:spacing w:before="120" w:after="120"/>
        <w:ind w:left="0" w:firstLine="0"/>
        <w:rPr>
          <w:rFonts w:ascii="Aptos" w:hAnsi="Aptos" w:cs="Arial"/>
          <w:b/>
          <w:bCs/>
          <w:sz w:val="22"/>
          <w:szCs w:val="22"/>
        </w:rPr>
      </w:pPr>
      <w:r w:rsidRPr="005D0387">
        <w:rPr>
          <w:rFonts w:ascii="Aptos" w:hAnsi="Aptos" w:cs="Arial"/>
          <w:b/>
          <w:bCs/>
        </w:rPr>
        <w:t xml:space="preserve">Proposals </w:t>
      </w:r>
      <w:r w:rsidRPr="005D0387">
        <w:rPr>
          <w:rFonts w:ascii="Aptos" w:hAnsi="Aptos" w:cs="Arial"/>
          <w:b/>
          <w:bCs/>
          <w:sz w:val="22"/>
          <w:szCs w:val="22"/>
        </w:rPr>
        <w:t>Data:</w:t>
      </w:r>
    </w:p>
    <w:p w14:paraId="2582A315" w14:textId="77777777" w:rsidR="00A13EF1" w:rsidRPr="005D0387" w:rsidRDefault="057FFEDC" w:rsidP="057FFEDC">
      <w:pPr>
        <w:pStyle w:val="ListParagraph"/>
        <w:numPr>
          <w:ilvl w:val="0"/>
          <w:numId w:val="6"/>
        </w:numPr>
        <w:rPr>
          <w:rFonts w:ascii="Aptos" w:hAnsi="Aptos" w:cs="Arial"/>
          <w:b/>
          <w:bCs/>
          <w:sz w:val="28"/>
          <w:szCs w:val="28"/>
        </w:rPr>
      </w:pPr>
      <w:bookmarkStart w:id="3" w:name="_Hlk162265815"/>
      <w:r w:rsidRPr="005D0387">
        <w:rPr>
          <w:rFonts w:ascii="Aptos" w:hAnsi="Aptos" w:cs="Arial"/>
          <w:b/>
          <w:bCs/>
          <w:sz w:val="28"/>
          <w:szCs w:val="28"/>
        </w:rPr>
        <w:t xml:space="preserve">To </w:t>
      </w:r>
      <w:bookmarkStart w:id="4" w:name="_Hlk167184754"/>
      <w:r w:rsidRPr="005D0387">
        <w:rPr>
          <w:rFonts w:ascii="Aptos" w:hAnsi="Aptos" w:cs="Arial"/>
          <w:b/>
          <w:bCs/>
          <w:sz w:val="28"/>
          <w:szCs w:val="28"/>
        </w:rPr>
        <w:t xml:space="preserve">create </w:t>
      </w:r>
      <w:bookmarkEnd w:id="3"/>
      <w:r w:rsidRPr="005D0387">
        <w:rPr>
          <w:rFonts w:ascii="Aptos" w:hAnsi="Aptos" w:cs="Arial"/>
          <w:b/>
          <w:bCs/>
          <w:sz w:val="28"/>
          <w:szCs w:val="28"/>
        </w:rPr>
        <w:t xml:space="preserve">a new genus, </w:t>
      </w:r>
      <w:r w:rsidRPr="005D0387">
        <w:rPr>
          <w:rFonts w:ascii="Aptos" w:hAnsi="Aptos" w:cs="Arial"/>
          <w:b/>
          <w:bCs/>
          <w:i/>
          <w:iCs/>
          <w:sz w:val="28"/>
          <w:szCs w:val="28"/>
        </w:rPr>
        <w:t>Jinkiesvirus</w:t>
      </w:r>
      <w:r w:rsidRPr="005D0387">
        <w:rPr>
          <w:rFonts w:ascii="Aptos" w:hAnsi="Aptos" w:cs="Arial"/>
          <w:b/>
          <w:bCs/>
          <w:sz w:val="28"/>
          <w:szCs w:val="28"/>
        </w:rPr>
        <w:t>, with a single species</w:t>
      </w:r>
      <w:bookmarkEnd w:id="4"/>
    </w:p>
    <w:p w14:paraId="41160DE2" w14:textId="77777777" w:rsidR="00A13EF1" w:rsidRPr="005D0387" w:rsidRDefault="057FFEDC" w:rsidP="057FFEDC">
      <w:pPr>
        <w:pStyle w:val="ListParagraph"/>
        <w:numPr>
          <w:ilvl w:val="0"/>
          <w:numId w:val="6"/>
        </w:numPr>
        <w:rPr>
          <w:rFonts w:ascii="Aptos" w:hAnsi="Aptos" w:cs="Arial"/>
          <w:b/>
          <w:bCs/>
          <w:sz w:val="28"/>
          <w:szCs w:val="28"/>
        </w:rPr>
      </w:pPr>
      <w:r w:rsidRPr="005D0387">
        <w:rPr>
          <w:rFonts w:ascii="Aptos" w:hAnsi="Aptos" w:cs="Arial"/>
          <w:b/>
          <w:bCs/>
          <w:sz w:val="28"/>
          <w:szCs w:val="28"/>
        </w:rPr>
        <w:t xml:space="preserve">To create a new genus, </w:t>
      </w:r>
      <w:r w:rsidRPr="005D0387">
        <w:rPr>
          <w:rFonts w:ascii="Aptos" w:hAnsi="Aptos" w:cs="Arial"/>
          <w:b/>
          <w:bCs/>
          <w:i/>
          <w:iCs/>
          <w:sz w:val="28"/>
          <w:szCs w:val="28"/>
        </w:rPr>
        <w:t>Lilmacvirus</w:t>
      </w:r>
      <w:r w:rsidRPr="005D0387">
        <w:rPr>
          <w:rFonts w:ascii="Aptos" w:hAnsi="Aptos" w:cs="Arial"/>
          <w:b/>
          <w:bCs/>
          <w:sz w:val="28"/>
          <w:szCs w:val="28"/>
        </w:rPr>
        <w:t>, with four species</w:t>
      </w:r>
    </w:p>
    <w:p w14:paraId="1EC83BAF" w14:textId="77777777" w:rsidR="00A13EF1" w:rsidRPr="005D0387" w:rsidRDefault="057FFEDC" w:rsidP="057FFEDC">
      <w:pPr>
        <w:pStyle w:val="ListParagraph"/>
        <w:numPr>
          <w:ilvl w:val="0"/>
          <w:numId w:val="6"/>
        </w:numPr>
        <w:rPr>
          <w:rFonts w:ascii="Aptos" w:hAnsi="Aptos" w:cs="Arial"/>
          <w:b/>
          <w:bCs/>
          <w:sz w:val="28"/>
          <w:szCs w:val="28"/>
        </w:rPr>
      </w:pPr>
      <w:r w:rsidRPr="005D0387">
        <w:rPr>
          <w:rFonts w:ascii="Aptos" w:hAnsi="Aptos" w:cs="Arial"/>
          <w:b/>
          <w:bCs/>
          <w:sz w:val="28"/>
          <w:szCs w:val="28"/>
        </w:rPr>
        <w:t xml:space="preserve">To create a new genus </w:t>
      </w:r>
      <w:r w:rsidRPr="005D0387">
        <w:rPr>
          <w:rFonts w:ascii="Aptos" w:hAnsi="Aptos" w:cs="Arial"/>
          <w:b/>
          <w:bCs/>
          <w:i/>
          <w:iCs/>
          <w:sz w:val="28"/>
          <w:szCs w:val="28"/>
        </w:rPr>
        <w:t xml:space="preserve">Altadenavirus </w:t>
      </w:r>
      <w:r w:rsidRPr="005D0387">
        <w:rPr>
          <w:rFonts w:ascii="Aptos" w:hAnsi="Aptos" w:cs="Arial"/>
          <w:b/>
          <w:bCs/>
          <w:sz w:val="28"/>
          <w:szCs w:val="28"/>
        </w:rPr>
        <w:t>with two species</w:t>
      </w:r>
    </w:p>
    <w:p w14:paraId="41E2C915" w14:textId="77777777" w:rsidR="00A13EF1" w:rsidRPr="005D0387" w:rsidRDefault="057FFEDC" w:rsidP="057FFEDC">
      <w:pPr>
        <w:pStyle w:val="ListParagraph"/>
        <w:numPr>
          <w:ilvl w:val="0"/>
          <w:numId w:val="6"/>
        </w:numPr>
        <w:rPr>
          <w:rFonts w:ascii="Aptos" w:hAnsi="Aptos" w:cs="Arial"/>
          <w:b/>
          <w:bCs/>
          <w:sz w:val="28"/>
          <w:szCs w:val="28"/>
        </w:rPr>
      </w:pPr>
      <w:r w:rsidRPr="005D0387">
        <w:rPr>
          <w:rFonts w:ascii="Aptos" w:hAnsi="Aptos" w:cs="Arial"/>
          <w:b/>
          <w:bCs/>
          <w:sz w:val="28"/>
          <w:szCs w:val="28"/>
        </w:rPr>
        <w:t xml:space="preserve">To </w:t>
      </w:r>
      <w:bookmarkStart w:id="5" w:name="_Hlk167028580"/>
      <w:r w:rsidRPr="005D0387">
        <w:rPr>
          <w:rFonts w:ascii="Aptos" w:hAnsi="Aptos" w:cs="Arial"/>
          <w:b/>
          <w:bCs/>
          <w:sz w:val="28"/>
          <w:szCs w:val="28"/>
        </w:rPr>
        <w:t xml:space="preserve">create a new genus, </w:t>
      </w:r>
      <w:r w:rsidRPr="005D0387">
        <w:rPr>
          <w:rFonts w:ascii="Aptos" w:hAnsi="Aptos" w:cs="Arial"/>
          <w:b/>
          <w:bCs/>
          <w:i/>
          <w:iCs/>
          <w:sz w:val="28"/>
          <w:szCs w:val="28"/>
        </w:rPr>
        <w:t>Eastwestvirus</w:t>
      </w:r>
      <w:r w:rsidRPr="005D0387">
        <w:rPr>
          <w:rFonts w:ascii="Aptos" w:hAnsi="Aptos" w:cs="Arial"/>
          <w:b/>
          <w:bCs/>
          <w:sz w:val="28"/>
          <w:szCs w:val="28"/>
        </w:rPr>
        <w:t xml:space="preserve"> with a single species</w:t>
      </w:r>
      <w:bookmarkEnd w:id="5"/>
    </w:p>
    <w:p w14:paraId="45D565D4" w14:textId="77777777" w:rsidR="00A13EF1" w:rsidRPr="005D0387" w:rsidRDefault="057FFEDC" w:rsidP="057FFEDC">
      <w:pPr>
        <w:pStyle w:val="ListParagraph"/>
        <w:numPr>
          <w:ilvl w:val="0"/>
          <w:numId w:val="6"/>
        </w:numPr>
        <w:rPr>
          <w:rFonts w:ascii="Aptos" w:hAnsi="Aptos" w:cs="Arial"/>
          <w:b/>
          <w:bCs/>
          <w:sz w:val="28"/>
          <w:szCs w:val="28"/>
        </w:rPr>
      </w:pPr>
      <w:r w:rsidRPr="005D0387">
        <w:rPr>
          <w:rFonts w:ascii="Aptos" w:hAnsi="Aptos" w:cs="Arial"/>
          <w:b/>
          <w:bCs/>
          <w:sz w:val="28"/>
          <w:szCs w:val="28"/>
        </w:rPr>
        <w:t xml:space="preserve">To </w:t>
      </w:r>
      <w:bookmarkStart w:id="6" w:name="_Hlk167089864"/>
      <w:bookmarkStart w:id="7" w:name="_Hlk167195761"/>
      <w:r w:rsidRPr="005D0387">
        <w:rPr>
          <w:rFonts w:ascii="Aptos" w:hAnsi="Aptos" w:cs="Arial"/>
          <w:b/>
          <w:bCs/>
          <w:sz w:val="28"/>
          <w:szCs w:val="28"/>
        </w:rPr>
        <w:t xml:space="preserve">create a new genus </w:t>
      </w:r>
      <w:r w:rsidRPr="005D0387">
        <w:rPr>
          <w:rFonts w:ascii="Aptos" w:hAnsi="Aptos" w:cs="Arial"/>
          <w:b/>
          <w:bCs/>
          <w:i/>
          <w:iCs/>
          <w:sz w:val="28"/>
          <w:szCs w:val="28"/>
        </w:rPr>
        <w:t>Sicariusvirus</w:t>
      </w:r>
      <w:bookmarkEnd w:id="6"/>
      <w:r w:rsidRPr="005D0387">
        <w:rPr>
          <w:rFonts w:ascii="Aptos" w:hAnsi="Aptos" w:cs="Arial"/>
          <w:b/>
          <w:bCs/>
          <w:i/>
          <w:iCs/>
          <w:sz w:val="28"/>
          <w:szCs w:val="28"/>
        </w:rPr>
        <w:t xml:space="preserve"> </w:t>
      </w:r>
      <w:r w:rsidRPr="005D0387">
        <w:rPr>
          <w:rFonts w:ascii="Aptos" w:hAnsi="Aptos" w:cs="Arial"/>
          <w:b/>
          <w:bCs/>
          <w:sz w:val="28"/>
          <w:szCs w:val="28"/>
        </w:rPr>
        <w:t>with two species</w:t>
      </w:r>
      <w:bookmarkEnd w:id="7"/>
    </w:p>
    <w:p w14:paraId="431CBBFD" w14:textId="77777777" w:rsidR="00A13EF1" w:rsidRPr="005D0387" w:rsidRDefault="057FFEDC" w:rsidP="057FFEDC">
      <w:pPr>
        <w:pStyle w:val="ListParagraph"/>
        <w:numPr>
          <w:ilvl w:val="0"/>
          <w:numId w:val="6"/>
        </w:numPr>
        <w:rPr>
          <w:rFonts w:ascii="Aptos" w:hAnsi="Aptos" w:cs="Arial"/>
          <w:b/>
          <w:bCs/>
          <w:sz w:val="28"/>
          <w:szCs w:val="28"/>
        </w:rPr>
      </w:pPr>
      <w:r w:rsidRPr="005D0387">
        <w:rPr>
          <w:rFonts w:ascii="Aptos" w:hAnsi="Aptos" w:cs="Arial"/>
          <w:b/>
          <w:bCs/>
          <w:sz w:val="28"/>
          <w:szCs w:val="28"/>
        </w:rPr>
        <w:t xml:space="preserve">To split the genus </w:t>
      </w:r>
      <w:r w:rsidRPr="005D0387">
        <w:rPr>
          <w:rFonts w:ascii="Aptos" w:hAnsi="Aptos" w:cs="Arial"/>
          <w:b/>
          <w:bCs/>
          <w:i/>
          <w:iCs/>
          <w:sz w:val="28"/>
          <w:szCs w:val="28"/>
        </w:rPr>
        <w:t xml:space="preserve">Marthavirus </w:t>
      </w:r>
      <w:r w:rsidRPr="005D0387">
        <w:rPr>
          <w:rFonts w:ascii="Aptos" w:hAnsi="Aptos" w:cs="Arial"/>
          <w:b/>
          <w:bCs/>
          <w:sz w:val="28"/>
          <w:szCs w:val="28"/>
        </w:rPr>
        <w:t>in two</w:t>
      </w:r>
    </w:p>
    <w:p w14:paraId="441049B4" w14:textId="77777777" w:rsidR="00A13EF1" w:rsidRPr="005D0387" w:rsidRDefault="057FFEDC" w:rsidP="057FFEDC">
      <w:pPr>
        <w:pStyle w:val="ListParagraph"/>
        <w:numPr>
          <w:ilvl w:val="0"/>
          <w:numId w:val="6"/>
        </w:numPr>
        <w:rPr>
          <w:rFonts w:ascii="Aptos" w:hAnsi="Aptos" w:cs="Arial"/>
          <w:b/>
          <w:bCs/>
          <w:sz w:val="28"/>
          <w:szCs w:val="28"/>
        </w:rPr>
      </w:pPr>
      <w:r w:rsidRPr="005D0387">
        <w:rPr>
          <w:rFonts w:ascii="Aptos" w:hAnsi="Aptos" w:cs="Arial"/>
          <w:b/>
          <w:bCs/>
          <w:sz w:val="28"/>
          <w:szCs w:val="28"/>
        </w:rPr>
        <w:t xml:space="preserve">To </w:t>
      </w:r>
      <w:bookmarkStart w:id="8" w:name="_Hlk167091162"/>
      <w:bookmarkStart w:id="9" w:name="_Hlk167205448"/>
      <w:r w:rsidRPr="005D0387">
        <w:rPr>
          <w:rFonts w:ascii="Aptos" w:hAnsi="Aptos" w:cs="Arial"/>
          <w:b/>
          <w:bCs/>
          <w:sz w:val="28"/>
          <w:szCs w:val="28"/>
        </w:rPr>
        <w:t xml:space="preserve">create a new family, </w:t>
      </w:r>
      <w:r w:rsidRPr="005D0387">
        <w:rPr>
          <w:rFonts w:ascii="Aptos" w:hAnsi="Aptos" w:cs="Arial"/>
          <w:b/>
          <w:bCs/>
          <w:i/>
          <w:iCs/>
          <w:sz w:val="28"/>
          <w:szCs w:val="28"/>
        </w:rPr>
        <w:t>Berryhillvir</w:t>
      </w:r>
      <w:bookmarkEnd w:id="8"/>
      <w:r w:rsidRPr="005D0387">
        <w:rPr>
          <w:rFonts w:ascii="Aptos" w:hAnsi="Aptos" w:cs="Arial"/>
          <w:b/>
          <w:bCs/>
          <w:i/>
          <w:iCs/>
          <w:sz w:val="28"/>
          <w:szCs w:val="28"/>
        </w:rPr>
        <w:t>idae</w:t>
      </w:r>
      <w:bookmarkEnd w:id="9"/>
    </w:p>
    <w:p w14:paraId="278F4353" w14:textId="77777777" w:rsidR="00A13EF1" w:rsidRPr="005D0387" w:rsidRDefault="057FFEDC" w:rsidP="057FFEDC">
      <w:pPr>
        <w:pStyle w:val="ListParagraph"/>
        <w:numPr>
          <w:ilvl w:val="0"/>
          <w:numId w:val="6"/>
        </w:numPr>
        <w:rPr>
          <w:rFonts w:ascii="Aptos" w:hAnsi="Aptos" w:cs="Arial"/>
          <w:b/>
          <w:bCs/>
          <w:sz w:val="28"/>
          <w:szCs w:val="28"/>
        </w:rPr>
      </w:pPr>
      <w:r w:rsidRPr="005D0387">
        <w:rPr>
          <w:rFonts w:ascii="Aptos" w:hAnsi="Aptos" w:cs="Arial"/>
          <w:b/>
          <w:bCs/>
          <w:sz w:val="28"/>
          <w:szCs w:val="28"/>
        </w:rPr>
        <w:t xml:space="preserve">To transfer these new genera together with </w:t>
      </w:r>
      <w:r w:rsidRPr="005D0387">
        <w:rPr>
          <w:rFonts w:ascii="Aptos" w:hAnsi="Aptos" w:cs="Arial"/>
          <w:b/>
          <w:bCs/>
          <w:i/>
          <w:iCs/>
          <w:sz w:val="28"/>
          <w:szCs w:val="28"/>
        </w:rPr>
        <w:t>Marthavirus</w:t>
      </w:r>
      <w:r w:rsidRPr="005D0387">
        <w:rPr>
          <w:rFonts w:ascii="Aptos" w:hAnsi="Aptos" w:cs="Arial"/>
          <w:b/>
          <w:bCs/>
          <w:sz w:val="28"/>
          <w:szCs w:val="28"/>
        </w:rPr>
        <w:t xml:space="preserve">, </w:t>
      </w:r>
      <w:r w:rsidRPr="005D0387">
        <w:rPr>
          <w:rFonts w:ascii="Aptos" w:hAnsi="Aptos" w:cs="Arial"/>
          <w:b/>
          <w:bCs/>
          <w:i/>
          <w:iCs/>
          <w:sz w:val="28"/>
          <w:szCs w:val="28"/>
        </w:rPr>
        <w:t>Vibakivirus</w:t>
      </w:r>
      <w:r w:rsidRPr="005D0387">
        <w:rPr>
          <w:rFonts w:ascii="Aptos" w:hAnsi="Aptos" w:cs="Arial"/>
          <w:b/>
          <w:bCs/>
          <w:sz w:val="28"/>
          <w:szCs w:val="28"/>
        </w:rPr>
        <w:t xml:space="preserve">, and </w:t>
      </w:r>
      <w:r w:rsidRPr="005D0387">
        <w:rPr>
          <w:rFonts w:ascii="Aptos" w:hAnsi="Aptos" w:cs="Arial"/>
          <w:b/>
          <w:bCs/>
          <w:i/>
          <w:iCs/>
          <w:sz w:val="28"/>
          <w:szCs w:val="28"/>
        </w:rPr>
        <w:t>Ayohtrevirus</w:t>
      </w:r>
      <w:r w:rsidRPr="005D0387">
        <w:rPr>
          <w:rFonts w:ascii="Aptos" w:hAnsi="Aptos" w:cs="Arial"/>
          <w:b/>
          <w:bCs/>
          <w:sz w:val="28"/>
          <w:szCs w:val="28"/>
        </w:rPr>
        <w:t xml:space="preserve"> to this family</w:t>
      </w:r>
    </w:p>
    <w:p w14:paraId="7CBEED82" w14:textId="77777777" w:rsidR="00A13EF1" w:rsidRPr="005D0387" w:rsidRDefault="00A13EF1" w:rsidP="057FFEDC">
      <w:pPr>
        <w:rPr>
          <w:rFonts w:ascii="Aptos" w:hAnsi="Aptos" w:cs="Arial"/>
          <w:b/>
          <w:bCs/>
          <w:sz w:val="22"/>
          <w:szCs w:val="22"/>
        </w:rPr>
      </w:pPr>
    </w:p>
    <w:p w14:paraId="335E6E07" w14:textId="77777777" w:rsidR="00A13EF1" w:rsidRPr="005D0387" w:rsidRDefault="057FFEDC" w:rsidP="057FFEDC">
      <w:pPr>
        <w:rPr>
          <w:rFonts w:ascii="Aptos" w:hAnsi="Aptos" w:cs="Arial"/>
          <w:b/>
          <w:bCs/>
          <w:sz w:val="22"/>
          <w:szCs w:val="22"/>
        </w:rPr>
      </w:pPr>
      <w:r w:rsidRPr="005D0387">
        <w:rPr>
          <w:rFonts w:ascii="Aptos" w:hAnsi="Aptos" w:cs="Arial"/>
          <w:b/>
          <w:bCs/>
          <w:sz w:val="22"/>
          <w:szCs w:val="22"/>
        </w:rPr>
        <w:t xml:space="preserve">Taxonomic Proposals: </w:t>
      </w:r>
    </w:p>
    <w:p w14:paraId="6E36661F" w14:textId="77777777" w:rsidR="00A13EF1" w:rsidRPr="005D0387" w:rsidRDefault="00A13EF1" w:rsidP="057FFEDC">
      <w:pPr>
        <w:rPr>
          <w:rFonts w:ascii="Aptos" w:hAnsi="Aptos" w:cs="Arial"/>
          <w:b/>
          <w:bCs/>
          <w:sz w:val="22"/>
          <w:szCs w:val="22"/>
        </w:rPr>
      </w:pPr>
    </w:p>
    <w:p w14:paraId="1E9F0199" w14:textId="77777777" w:rsidR="00A13EF1" w:rsidRPr="005D0387" w:rsidRDefault="057FFEDC" w:rsidP="057FFEDC">
      <w:pPr>
        <w:pStyle w:val="ListParagraph"/>
        <w:numPr>
          <w:ilvl w:val="0"/>
          <w:numId w:val="5"/>
        </w:numPr>
        <w:rPr>
          <w:rFonts w:ascii="Aptos" w:hAnsi="Aptos" w:cs="Arial"/>
          <w:b/>
          <w:bCs/>
          <w:sz w:val="28"/>
          <w:szCs w:val="28"/>
        </w:rPr>
      </w:pPr>
      <w:r w:rsidRPr="005D0387">
        <w:rPr>
          <w:rFonts w:ascii="Aptos" w:hAnsi="Aptos" w:cs="Arial"/>
          <w:b/>
          <w:bCs/>
          <w:sz w:val="28"/>
          <w:szCs w:val="28"/>
        </w:rPr>
        <w:t xml:space="preserve">To create a new genus, </w:t>
      </w:r>
      <w:r w:rsidRPr="005D0387">
        <w:rPr>
          <w:rFonts w:ascii="Aptos" w:hAnsi="Aptos" w:cs="Arial"/>
          <w:b/>
          <w:bCs/>
          <w:i/>
          <w:iCs/>
          <w:sz w:val="28"/>
          <w:szCs w:val="28"/>
        </w:rPr>
        <w:t>Jinkiesvirus</w:t>
      </w:r>
      <w:r w:rsidRPr="005D0387">
        <w:rPr>
          <w:rFonts w:ascii="Aptos" w:hAnsi="Aptos" w:cs="Arial"/>
          <w:b/>
          <w:bCs/>
          <w:sz w:val="28"/>
          <w:szCs w:val="28"/>
        </w:rPr>
        <w:t>, with a single species</w:t>
      </w:r>
    </w:p>
    <w:p w14:paraId="38645DC7" w14:textId="77777777" w:rsidR="00A13EF1" w:rsidRPr="005D0387" w:rsidRDefault="00A13EF1" w:rsidP="057FFEDC">
      <w:pPr>
        <w:pStyle w:val="ListParagraph"/>
        <w:rPr>
          <w:rFonts w:ascii="Aptos" w:hAnsi="Aptos" w:cs="Arial"/>
          <w:b/>
          <w:bCs/>
          <w:sz w:val="22"/>
          <w:szCs w:val="22"/>
          <w:lang w:val="en-GB"/>
        </w:rPr>
      </w:pPr>
    </w:p>
    <w:p w14:paraId="135E58C4" w14:textId="77777777" w:rsidR="00A13EF1" w:rsidRPr="005D0387" w:rsidRDefault="00A13EF1" w:rsidP="057FFEDC">
      <w:pPr>
        <w:pStyle w:val="ListParagraph"/>
        <w:rPr>
          <w:rFonts w:ascii="Aptos" w:hAnsi="Aptos" w:cs="Arial"/>
          <w:b/>
          <w:bCs/>
          <w:sz w:val="22"/>
          <w:szCs w:val="22"/>
          <w:lang w:val="en-GB"/>
        </w:rPr>
      </w:pPr>
    </w:p>
    <w:p w14:paraId="43977712" w14:textId="77777777" w:rsidR="00A13EF1" w:rsidRPr="005D0387" w:rsidRDefault="057FFEDC" w:rsidP="057FFEDC">
      <w:pPr>
        <w:pStyle w:val="ListParagraph"/>
        <w:rPr>
          <w:rFonts w:ascii="Aptos" w:hAnsi="Aptos" w:cs="Arial"/>
          <w:sz w:val="22"/>
          <w:szCs w:val="22"/>
          <w:lang w:val="en-GB"/>
        </w:rPr>
      </w:pPr>
      <w:r w:rsidRPr="005D0387">
        <w:rPr>
          <w:rFonts w:ascii="Aptos" w:hAnsi="Aptos" w:cs="Arial"/>
          <w:b/>
          <w:bCs/>
          <w:sz w:val="22"/>
          <w:szCs w:val="22"/>
          <w:lang w:val="en-GB"/>
        </w:rPr>
        <w:t xml:space="preserve">Origin of the name of this taxon:  </w:t>
      </w:r>
      <w:r w:rsidRPr="005D0387">
        <w:rPr>
          <w:rFonts w:ascii="Aptos" w:hAnsi="Aptos" w:cs="Arial"/>
          <w:sz w:val="22"/>
          <w:szCs w:val="22"/>
          <w:lang w:val="en-GB"/>
        </w:rPr>
        <w:t xml:space="preserve">This taxon was named after a virus of its type </w:t>
      </w:r>
      <w:r w:rsidRPr="005D0387">
        <w:rPr>
          <w:rFonts w:ascii="Aptos" w:hAnsi="Aptos" w:cs="Arial"/>
          <w:i/>
          <w:iCs/>
          <w:sz w:val="22"/>
          <w:szCs w:val="22"/>
          <w:lang w:val="en-GB"/>
        </w:rPr>
        <w:t>Arthrobacter</w:t>
      </w:r>
      <w:r w:rsidRPr="005D0387">
        <w:rPr>
          <w:rFonts w:ascii="Aptos" w:hAnsi="Aptos" w:cs="Arial"/>
          <w:sz w:val="22"/>
          <w:szCs w:val="22"/>
          <w:lang w:val="en-GB"/>
        </w:rPr>
        <w:t xml:space="preserve"> phage Jinkies</w:t>
      </w:r>
    </w:p>
    <w:p w14:paraId="62EBF9A1" w14:textId="77777777" w:rsidR="00A13EF1" w:rsidRPr="005D0387" w:rsidRDefault="00A13EF1" w:rsidP="057FFEDC">
      <w:pPr>
        <w:pStyle w:val="ListParagraph"/>
        <w:rPr>
          <w:rFonts w:ascii="Aptos" w:hAnsi="Aptos" w:cs="Arial"/>
          <w:b/>
          <w:bCs/>
          <w:sz w:val="22"/>
          <w:szCs w:val="22"/>
          <w:lang w:val="en-GB"/>
        </w:rPr>
      </w:pPr>
    </w:p>
    <w:p w14:paraId="429D0923" w14:textId="77777777" w:rsidR="00A13EF1" w:rsidRPr="005D0387" w:rsidRDefault="057FFEDC" w:rsidP="057FFEDC">
      <w:pPr>
        <w:pStyle w:val="ListParagraph"/>
        <w:rPr>
          <w:rFonts w:ascii="Aptos" w:hAnsi="Aptos" w:cs="Arial"/>
          <w:sz w:val="22"/>
          <w:szCs w:val="22"/>
          <w:lang w:val="en-GB"/>
        </w:rPr>
      </w:pPr>
      <w:r w:rsidRPr="005D0387">
        <w:rPr>
          <w:rFonts w:ascii="Aptos" w:hAnsi="Aptos" w:cs="Arial"/>
          <w:b/>
          <w:bCs/>
          <w:sz w:val="22"/>
          <w:szCs w:val="22"/>
          <w:lang w:val="en-GB"/>
        </w:rPr>
        <w:t xml:space="preserve">Historical aspects: </w:t>
      </w:r>
      <w:bookmarkStart w:id="10" w:name="_Hlk167026579"/>
      <w:r w:rsidRPr="005D0387">
        <w:rPr>
          <w:rFonts w:ascii="Aptos" w:hAnsi="Aptos" w:cs="Arial"/>
          <w:i/>
          <w:iCs/>
          <w:sz w:val="22"/>
          <w:szCs w:val="22"/>
          <w:lang w:val="en-GB"/>
        </w:rPr>
        <w:t>Arthrobacter</w:t>
      </w:r>
      <w:r w:rsidRPr="005D0387">
        <w:rPr>
          <w:rFonts w:ascii="Aptos" w:hAnsi="Aptos" w:cs="Arial"/>
          <w:sz w:val="22"/>
          <w:szCs w:val="22"/>
          <w:lang w:val="en-GB"/>
        </w:rPr>
        <w:t xml:space="preserve"> myophage Jinkies</w:t>
      </w:r>
      <w:r w:rsidRPr="005D0387">
        <w:rPr>
          <w:rFonts w:ascii="Aptos" w:hAnsi="Aptos" w:cs="Arial"/>
          <w:b/>
          <w:bCs/>
          <w:sz w:val="22"/>
          <w:szCs w:val="22"/>
          <w:lang w:val="en-GB"/>
        </w:rPr>
        <w:t xml:space="preserve"> </w:t>
      </w:r>
      <w:r w:rsidRPr="005D0387">
        <w:rPr>
          <w:rFonts w:ascii="Aptos" w:hAnsi="Aptos" w:cs="Arial"/>
          <w:sz w:val="22"/>
          <w:szCs w:val="22"/>
          <w:lang w:val="en-GB"/>
        </w:rPr>
        <w:t xml:space="preserve">was isolated from Arab, AL soil by Ben Brazelton and Max Grill using </w:t>
      </w:r>
      <w:r w:rsidRPr="005D0387">
        <w:rPr>
          <w:rFonts w:ascii="Aptos" w:hAnsi="Aptos" w:cs="Arial"/>
          <w:i/>
          <w:iCs/>
          <w:sz w:val="22"/>
          <w:szCs w:val="22"/>
          <w:lang w:val="en-GB"/>
        </w:rPr>
        <w:t xml:space="preserve">Arthrobacter globiformis </w:t>
      </w:r>
      <w:r w:rsidRPr="005D0387">
        <w:rPr>
          <w:rFonts w:ascii="Aptos" w:hAnsi="Aptos" w:cs="Arial"/>
          <w:sz w:val="22"/>
          <w:szCs w:val="22"/>
          <w:lang w:val="en-GB"/>
        </w:rPr>
        <w:t>B-2979</w:t>
      </w:r>
      <w:r w:rsidRPr="005D0387">
        <w:rPr>
          <w:rFonts w:ascii="Aptos" w:hAnsi="Aptos" w:cs="Arial"/>
          <w:i/>
          <w:iCs/>
          <w:sz w:val="22"/>
          <w:szCs w:val="22"/>
          <w:lang w:val="en-GB"/>
        </w:rPr>
        <w:t xml:space="preserve"> </w:t>
      </w:r>
      <w:r w:rsidRPr="005D0387">
        <w:rPr>
          <w:rFonts w:ascii="Aptos" w:hAnsi="Aptos" w:cs="Arial"/>
          <w:sz w:val="22"/>
          <w:szCs w:val="22"/>
          <w:lang w:val="en-GB"/>
        </w:rPr>
        <w:t>as the host at University of Alabama at Birmingham, USA  It is lytic and was isolated as part of the Science Education Alliance-Phage Hunters Advancing Genomics and Evolutionary Science program.   Phage Jinkies is a member of the FL cluster as defined by The Actinobacteriophage Database and possesses circularly permuted genome.</w:t>
      </w:r>
      <w:bookmarkEnd w:id="10"/>
    </w:p>
    <w:p w14:paraId="0C6C2CD5" w14:textId="77777777" w:rsidR="00A13EF1" w:rsidRPr="005D0387" w:rsidRDefault="00A13EF1" w:rsidP="057FFEDC">
      <w:pPr>
        <w:pStyle w:val="ListParagraph"/>
        <w:rPr>
          <w:rFonts w:ascii="Aptos" w:hAnsi="Aptos" w:cs="Arial"/>
          <w:sz w:val="22"/>
          <w:szCs w:val="22"/>
          <w:lang w:val="en-GB"/>
        </w:rPr>
      </w:pPr>
    </w:p>
    <w:p w14:paraId="04C366BC" w14:textId="77777777" w:rsidR="00A13EF1" w:rsidRPr="005D0387" w:rsidRDefault="057FFEDC" w:rsidP="057FFEDC">
      <w:pPr>
        <w:pStyle w:val="ListParagraph"/>
        <w:rPr>
          <w:rFonts w:ascii="Aptos" w:hAnsi="Aptos" w:cs="Arial"/>
          <w:b/>
          <w:bCs/>
          <w:sz w:val="22"/>
          <w:szCs w:val="22"/>
          <w:lang w:val="en-GB"/>
        </w:rPr>
      </w:pPr>
      <w:r w:rsidRPr="005D0387">
        <w:rPr>
          <w:rFonts w:ascii="Aptos" w:hAnsi="Aptos" w:cs="Arial"/>
          <w:b/>
          <w:bCs/>
          <w:sz w:val="22"/>
          <w:szCs w:val="22"/>
          <w:lang w:val="en-GB"/>
        </w:rPr>
        <w:t>Genomic characterization:</w:t>
      </w:r>
    </w:p>
    <w:p w14:paraId="709E88E4" w14:textId="77777777" w:rsidR="00A13EF1" w:rsidRPr="005D0387" w:rsidRDefault="00A13EF1" w:rsidP="057FFEDC">
      <w:pPr>
        <w:pStyle w:val="ListParagraph"/>
        <w:rPr>
          <w:rFonts w:ascii="Aptos" w:hAnsi="Aptos" w:cs="Arial"/>
          <w:sz w:val="22"/>
          <w:szCs w:val="22"/>
          <w:lang w:val="en-GB"/>
        </w:rPr>
      </w:pPr>
    </w:p>
    <w:tbl>
      <w:tblPr>
        <w:tblStyle w:val="TableGrid"/>
        <w:tblW w:w="9505" w:type="dxa"/>
        <w:tblInd w:w="704" w:type="dxa"/>
        <w:tblLayout w:type="fixed"/>
        <w:tblLook w:val="04A0" w:firstRow="1" w:lastRow="0" w:firstColumn="1" w:lastColumn="0" w:noHBand="0" w:noVBand="1"/>
      </w:tblPr>
      <w:tblGrid>
        <w:gridCol w:w="2112"/>
        <w:gridCol w:w="1476"/>
        <w:gridCol w:w="1019"/>
        <w:gridCol w:w="847"/>
        <w:gridCol w:w="859"/>
        <w:gridCol w:w="1574"/>
        <w:gridCol w:w="1618"/>
      </w:tblGrid>
      <w:tr w:rsidR="00A13EF1" w:rsidRPr="005D0387" w14:paraId="58639880" w14:textId="77777777" w:rsidTr="057FFEDC">
        <w:tc>
          <w:tcPr>
            <w:tcW w:w="2111" w:type="dxa"/>
          </w:tcPr>
          <w:p w14:paraId="16290808"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Phage name</w:t>
            </w:r>
          </w:p>
        </w:tc>
        <w:tc>
          <w:tcPr>
            <w:tcW w:w="1476" w:type="dxa"/>
          </w:tcPr>
          <w:p w14:paraId="487A3261"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 xml:space="preserve">INSDC </w:t>
            </w:r>
          </w:p>
        </w:tc>
        <w:tc>
          <w:tcPr>
            <w:tcW w:w="1019" w:type="dxa"/>
          </w:tcPr>
          <w:p w14:paraId="460C5CFE"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Size (kb)</w:t>
            </w:r>
          </w:p>
        </w:tc>
        <w:tc>
          <w:tcPr>
            <w:tcW w:w="847" w:type="dxa"/>
          </w:tcPr>
          <w:p w14:paraId="31D5C384"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%GC</w:t>
            </w:r>
          </w:p>
        </w:tc>
        <w:tc>
          <w:tcPr>
            <w:tcW w:w="859" w:type="dxa"/>
          </w:tcPr>
          <w:p w14:paraId="184408CC"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 xml:space="preserve">Protein </w:t>
            </w:r>
          </w:p>
        </w:tc>
        <w:tc>
          <w:tcPr>
            <w:tcW w:w="1574" w:type="dxa"/>
          </w:tcPr>
          <w:p w14:paraId="2B9E0B36"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Overall % DNA sequence identity (*)</w:t>
            </w:r>
          </w:p>
        </w:tc>
        <w:tc>
          <w:tcPr>
            <w:tcW w:w="1618" w:type="dxa"/>
          </w:tcPr>
          <w:p w14:paraId="55FFC728"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Overall % homologous proteins (**)</w:t>
            </w:r>
          </w:p>
        </w:tc>
      </w:tr>
      <w:tr w:rsidR="00A13EF1" w:rsidRPr="005D0387" w14:paraId="1222E503" w14:textId="77777777" w:rsidTr="057FFEDC">
        <w:tc>
          <w:tcPr>
            <w:tcW w:w="2111" w:type="dxa"/>
            <w:vAlign w:val="center"/>
          </w:tcPr>
          <w:p w14:paraId="56B91B81" w14:textId="77777777" w:rsidR="00A13EF1" w:rsidRPr="005D0387" w:rsidRDefault="057FFEDC" w:rsidP="057FFEDC">
            <w:pPr>
              <w:rPr>
                <w:rFonts w:ascii="Aptos" w:hAnsi="Aptos" w:cs="Arial"/>
                <w:sz w:val="20"/>
                <w:szCs w:val="20"/>
                <w:lang w:val="en-GB"/>
              </w:rPr>
            </w:pPr>
            <w:r w:rsidRPr="005D0387">
              <w:rPr>
                <w:rFonts w:ascii="Aptos" w:hAnsi="Aptos" w:cs="Arial"/>
                <w:i/>
                <w:iCs/>
                <w:sz w:val="20"/>
                <w:szCs w:val="20"/>
                <w:lang w:val="en-GB"/>
              </w:rPr>
              <w:t xml:space="preserve">Arthrobacter </w:t>
            </w:r>
            <w:r w:rsidRPr="005D0387">
              <w:rPr>
                <w:rFonts w:ascii="Aptos" w:hAnsi="Aptos" w:cs="Arial"/>
                <w:sz w:val="20"/>
                <w:szCs w:val="20"/>
                <w:lang w:val="en-GB"/>
              </w:rPr>
              <w:t>phage Jinkies</w:t>
            </w:r>
          </w:p>
        </w:tc>
        <w:tc>
          <w:tcPr>
            <w:tcW w:w="1476" w:type="dxa"/>
            <w:vAlign w:val="center"/>
          </w:tcPr>
          <w:p w14:paraId="060382E5"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MT498043.1</w:t>
            </w:r>
          </w:p>
        </w:tc>
        <w:tc>
          <w:tcPr>
            <w:tcW w:w="1019" w:type="dxa"/>
            <w:vAlign w:val="center"/>
          </w:tcPr>
          <w:p w14:paraId="0BDE8969" w14:textId="77777777" w:rsidR="00A13EF1" w:rsidRPr="005D0387" w:rsidRDefault="057FFEDC" w:rsidP="057FFEDC">
            <w:pPr>
              <w:jc w:val="center"/>
              <w:rPr>
                <w:rFonts w:ascii="Aptos" w:hAnsi="Aptos" w:cs="Arial"/>
                <w:sz w:val="20"/>
                <w:szCs w:val="20"/>
                <w:lang w:val="en-GB"/>
              </w:rPr>
            </w:pPr>
            <w:r w:rsidRPr="005D0387">
              <w:rPr>
                <w:rFonts w:ascii="Aptos" w:hAnsi="Aptos" w:cs="Arial"/>
                <w:sz w:val="20"/>
                <w:szCs w:val="20"/>
                <w:lang w:val="en-GB"/>
              </w:rPr>
              <w:t>49.1</w:t>
            </w:r>
          </w:p>
        </w:tc>
        <w:tc>
          <w:tcPr>
            <w:tcW w:w="847" w:type="dxa"/>
            <w:vAlign w:val="center"/>
          </w:tcPr>
          <w:p w14:paraId="38959209"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64.7</w:t>
            </w:r>
          </w:p>
        </w:tc>
        <w:tc>
          <w:tcPr>
            <w:tcW w:w="859" w:type="dxa"/>
            <w:vAlign w:val="center"/>
          </w:tcPr>
          <w:p w14:paraId="31B2963F"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84</w:t>
            </w:r>
          </w:p>
        </w:tc>
        <w:tc>
          <w:tcPr>
            <w:tcW w:w="1574" w:type="dxa"/>
            <w:vAlign w:val="center"/>
          </w:tcPr>
          <w:p w14:paraId="0CCF700D"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100</w:t>
            </w:r>
          </w:p>
        </w:tc>
        <w:tc>
          <w:tcPr>
            <w:tcW w:w="1618" w:type="dxa"/>
            <w:vAlign w:val="center"/>
          </w:tcPr>
          <w:p w14:paraId="02B72823"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100</w:t>
            </w:r>
          </w:p>
        </w:tc>
      </w:tr>
    </w:tbl>
    <w:p w14:paraId="508C98E9" w14:textId="77777777" w:rsidR="00A13EF1" w:rsidRPr="005D0387" w:rsidRDefault="00A13EF1" w:rsidP="057FFEDC">
      <w:pPr>
        <w:rPr>
          <w:rFonts w:ascii="Aptos" w:hAnsi="Aptos" w:cs="Arial"/>
          <w:b/>
          <w:bCs/>
          <w:sz w:val="22"/>
          <w:szCs w:val="22"/>
          <w:lang w:val="en-GB"/>
        </w:rPr>
      </w:pPr>
    </w:p>
    <w:p w14:paraId="779F8E76" w14:textId="77777777" w:rsidR="00A13EF1" w:rsidRPr="005D0387" w:rsidRDefault="00A13EF1" w:rsidP="057FFEDC">
      <w:pPr>
        <w:rPr>
          <w:rFonts w:ascii="Aptos" w:hAnsi="Aptos" w:cs="Arial"/>
          <w:b/>
          <w:bCs/>
          <w:sz w:val="22"/>
          <w:szCs w:val="22"/>
          <w:lang w:val="en-GB"/>
        </w:rPr>
      </w:pPr>
    </w:p>
    <w:p w14:paraId="7818863E" w14:textId="77777777" w:rsidR="00A13EF1" w:rsidRPr="005D0387" w:rsidRDefault="00A13EF1" w:rsidP="057FFEDC">
      <w:pPr>
        <w:rPr>
          <w:rFonts w:ascii="Aptos" w:hAnsi="Aptos" w:cs="Arial"/>
          <w:b/>
          <w:bCs/>
          <w:sz w:val="22"/>
          <w:szCs w:val="22"/>
          <w:lang w:val="en-GB"/>
        </w:rPr>
      </w:pPr>
    </w:p>
    <w:p w14:paraId="44F69B9A" w14:textId="77777777" w:rsidR="00A13EF1" w:rsidRPr="005D0387" w:rsidRDefault="057FFEDC" w:rsidP="057FFEDC">
      <w:pPr>
        <w:jc w:val="center"/>
        <w:rPr>
          <w:rFonts w:ascii="Aptos" w:hAnsi="Aptos" w:cs="Arial"/>
          <w:b/>
          <w:bCs/>
          <w:sz w:val="22"/>
          <w:szCs w:val="22"/>
          <w:lang w:val="en-GB"/>
        </w:rPr>
      </w:pPr>
      <w:r w:rsidRPr="005D0387">
        <w:rPr>
          <w:rFonts w:ascii="Aptos" w:hAnsi="Aptos"/>
          <w:noProof/>
        </w:rPr>
        <w:drawing>
          <wp:inline distT="0" distB="0" distL="0" distR="0" wp14:anchorId="7D52FB32" wp14:editId="48037871">
            <wp:extent cx="2849245" cy="1828800"/>
            <wp:effectExtent l="0" t="0" r="0" b="0"/>
            <wp:docPr id="9"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20">
                      <a:extLst>
                        <a:ext uri="{28A0092B-C50C-407E-A947-70E740481C1C}">
                          <a14:useLocalDpi xmlns:a14="http://schemas.microsoft.com/office/drawing/2010/main" val="0"/>
                        </a:ext>
                      </a:extLst>
                    </a:blip>
                    <a:stretch>
                      <a:fillRect/>
                    </a:stretch>
                  </pic:blipFill>
                  <pic:spPr>
                    <a:xfrm>
                      <a:off x="0" y="0"/>
                      <a:ext cx="2849245" cy="1828800"/>
                    </a:xfrm>
                    <a:prstGeom prst="rect">
                      <a:avLst/>
                    </a:prstGeom>
                  </pic:spPr>
                </pic:pic>
              </a:graphicData>
            </a:graphic>
          </wp:inline>
        </w:drawing>
      </w:r>
    </w:p>
    <w:p w14:paraId="5F07D11E" w14:textId="77777777" w:rsidR="00A13EF1" w:rsidRPr="005D0387" w:rsidRDefault="00A13EF1" w:rsidP="057FFEDC">
      <w:pPr>
        <w:rPr>
          <w:rFonts w:ascii="Aptos" w:hAnsi="Aptos" w:cs="Arial"/>
          <w:b/>
          <w:bCs/>
          <w:sz w:val="22"/>
          <w:szCs w:val="22"/>
          <w:lang w:val="en-GB"/>
        </w:rPr>
      </w:pPr>
    </w:p>
    <w:p w14:paraId="420991CF" w14:textId="77777777" w:rsidR="00A13EF1" w:rsidRPr="005D0387" w:rsidRDefault="057FFEDC" w:rsidP="00A00280">
      <w:pPr>
        <w:rPr>
          <w:rFonts w:ascii="Aptos" w:hAnsi="Aptos" w:cs="Arial"/>
          <w:sz w:val="22"/>
          <w:szCs w:val="22"/>
        </w:rPr>
      </w:pPr>
      <w:r w:rsidRPr="005D0387">
        <w:rPr>
          <w:rFonts w:ascii="Aptos" w:hAnsi="Aptos" w:cs="Arial"/>
          <w:b/>
          <w:bCs/>
          <w:sz w:val="22"/>
          <w:szCs w:val="22"/>
        </w:rPr>
        <w:t xml:space="preserve">Electron micrograph: </w:t>
      </w:r>
      <w:r w:rsidRPr="005D0387">
        <w:rPr>
          <w:rFonts w:ascii="Aptos" w:hAnsi="Aptos" w:cs="Arial"/>
          <w:sz w:val="22"/>
          <w:szCs w:val="22"/>
        </w:rPr>
        <w:t>Electron micrographs of negatively stained Arthrobacter phage Jinkies (</w:t>
      </w:r>
      <w:hyperlink r:id="rId21">
        <w:r w:rsidRPr="005D0387">
          <w:rPr>
            <w:rStyle w:val="Hyperlink"/>
            <w:rFonts w:ascii="Aptos" w:hAnsi="Aptos" w:cs="Arial"/>
            <w:color w:val="auto"/>
            <w:sz w:val="22"/>
            <w:szCs w:val="22"/>
          </w:rPr>
          <w:t>https://phagesdb.org/phages/Jinkies/</w:t>
        </w:r>
      </w:hyperlink>
      <w:r w:rsidRPr="005D0387">
        <w:rPr>
          <w:rFonts w:ascii="Aptos" w:hAnsi="Aptos" w:cs="Arial"/>
          <w:sz w:val="22"/>
          <w:szCs w:val="22"/>
        </w:rPr>
        <w:t>).   Limited permission was granted by The Actinobacteriophages Database (</w:t>
      </w:r>
      <w:hyperlink r:id="rId22">
        <w:r w:rsidRPr="005D0387">
          <w:rPr>
            <w:rStyle w:val="Hyperlink"/>
            <w:rFonts w:ascii="Aptos" w:hAnsi="Aptos" w:cs="Arial"/>
            <w:color w:val="auto"/>
            <w:sz w:val="22"/>
            <w:szCs w:val="22"/>
          </w:rPr>
          <w:t>https://phagesdb.org/</w:t>
        </w:r>
      </w:hyperlink>
      <w:r w:rsidRPr="005D0387">
        <w:rPr>
          <w:rFonts w:ascii="Aptos" w:hAnsi="Aptos" w:cs="Arial"/>
          <w:sz w:val="22"/>
          <w:szCs w:val="22"/>
        </w:rPr>
        <w:t xml:space="preserve">)  funded by the Howard Hughes Medical Institute, to use this electron micrograph for this taxonomy proposal; it cannot be reused without permission of The Actinobacteriophages Database.  </w:t>
      </w:r>
    </w:p>
    <w:p w14:paraId="41508A3C" w14:textId="77777777" w:rsidR="00A13EF1" w:rsidRPr="005D0387" w:rsidRDefault="00A13EF1" w:rsidP="057FFEDC">
      <w:pPr>
        <w:rPr>
          <w:rFonts w:ascii="Aptos" w:hAnsi="Aptos" w:cs="Arial"/>
          <w:b/>
          <w:bCs/>
          <w:sz w:val="22"/>
          <w:szCs w:val="22"/>
        </w:rPr>
      </w:pPr>
    </w:p>
    <w:p w14:paraId="0FFBD35F" w14:textId="77777777" w:rsidR="00A13EF1" w:rsidRPr="005D0387" w:rsidRDefault="057FFEDC" w:rsidP="057FFEDC">
      <w:pPr>
        <w:pStyle w:val="ListParagraph"/>
        <w:numPr>
          <w:ilvl w:val="0"/>
          <w:numId w:val="5"/>
        </w:numPr>
        <w:rPr>
          <w:rFonts w:ascii="Aptos" w:hAnsi="Aptos" w:cs="Arial"/>
          <w:b/>
          <w:bCs/>
          <w:sz w:val="28"/>
          <w:szCs w:val="28"/>
        </w:rPr>
      </w:pPr>
      <w:r w:rsidRPr="005D0387">
        <w:rPr>
          <w:rFonts w:ascii="Aptos" w:hAnsi="Aptos" w:cs="Arial"/>
          <w:b/>
          <w:bCs/>
          <w:sz w:val="28"/>
          <w:szCs w:val="28"/>
        </w:rPr>
        <w:t xml:space="preserve">To create a new genus, </w:t>
      </w:r>
      <w:r w:rsidRPr="005D0387">
        <w:rPr>
          <w:rFonts w:ascii="Aptos" w:hAnsi="Aptos" w:cs="Arial"/>
          <w:b/>
          <w:bCs/>
          <w:i/>
          <w:iCs/>
          <w:sz w:val="28"/>
          <w:szCs w:val="28"/>
        </w:rPr>
        <w:t>Lilmacvirus</w:t>
      </w:r>
      <w:r w:rsidRPr="005D0387">
        <w:rPr>
          <w:rFonts w:ascii="Aptos" w:hAnsi="Aptos" w:cs="Arial"/>
          <w:b/>
          <w:bCs/>
          <w:sz w:val="28"/>
          <w:szCs w:val="28"/>
        </w:rPr>
        <w:t>, with four species</w:t>
      </w:r>
    </w:p>
    <w:p w14:paraId="43D6B1D6" w14:textId="77777777" w:rsidR="00A13EF1" w:rsidRPr="005D0387" w:rsidRDefault="00A13EF1" w:rsidP="057FFEDC">
      <w:pPr>
        <w:pStyle w:val="ListParagraph"/>
        <w:rPr>
          <w:rFonts w:ascii="Aptos" w:hAnsi="Aptos" w:cs="Arial"/>
          <w:b/>
          <w:bCs/>
          <w:sz w:val="22"/>
          <w:szCs w:val="22"/>
          <w:lang w:val="en-GB"/>
        </w:rPr>
      </w:pPr>
    </w:p>
    <w:p w14:paraId="4F63AF6C" w14:textId="77777777" w:rsidR="00A13EF1" w:rsidRPr="005D0387" w:rsidRDefault="057FFEDC" w:rsidP="057FFEDC">
      <w:pPr>
        <w:pStyle w:val="ListParagraph"/>
        <w:rPr>
          <w:rFonts w:ascii="Aptos" w:hAnsi="Aptos" w:cs="Arial"/>
          <w:sz w:val="22"/>
          <w:szCs w:val="22"/>
          <w:lang w:val="en-GB"/>
        </w:rPr>
      </w:pPr>
      <w:r w:rsidRPr="005D0387">
        <w:rPr>
          <w:rFonts w:ascii="Aptos" w:hAnsi="Aptos" w:cs="Arial"/>
          <w:b/>
          <w:bCs/>
          <w:sz w:val="22"/>
          <w:szCs w:val="22"/>
          <w:lang w:val="en-GB"/>
        </w:rPr>
        <w:t xml:space="preserve">Origin of the name of this taxon:  </w:t>
      </w:r>
      <w:r w:rsidRPr="005D0387">
        <w:rPr>
          <w:rFonts w:ascii="Aptos" w:hAnsi="Aptos" w:cs="Arial"/>
          <w:sz w:val="22"/>
          <w:szCs w:val="22"/>
          <w:lang w:val="en-GB"/>
        </w:rPr>
        <w:t xml:space="preserve">This taxon was named after a virus of its type </w:t>
      </w:r>
      <w:r w:rsidRPr="005D0387">
        <w:rPr>
          <w:rFonts w:ascii="Aptos" w:hAnsi="Aptos" w:cs="Arial"/>
          <w:i/>
          <w:iCs/>
          <w:sz w:val="22"/>
          <w:szCs w:val="22"/>
          <w:lang w:val="en-GB"/>
        </w:rPr>
        <w:t xml:space="preserve">Arthrobacter </w:t>
      </w:r>
      <w:r w:rsidRPr="005D0387">
        <w:rPr>
          <w:rFonts w:ascii="Aptos" w:hAnsi="Aptos" w:cs="Arial"/>
          <w:sz w:val="22"/>
          <w:szCs w:val="22"/>
          <w:lang w:val="en-GB"/>
        </w:rPr>
        <w:t xml:space="preserve">phage </w:t>
      </w:r>
      <w:bookmarkStart w:id="11" w:name="_Hlk167185312"/>
      <w:r w:rsidRPr="005D0387">
        <w:rPr>
          <w:rFonts w:ascii="Aptos" w:hAnsi="Aptos" w:cs="Arial"/>
          <w:sz w:val="22"/>
          <w:szCs w:val="22"/>
          <w:lang w:val="en-GB"/>
        </w:rPr>
        <w:t>Lilmac1015</w:t>
      </w:r>
      <w:bookmarkEnd w:id="11"/>
    </w:p>
    <w:p w14:paraId="17DBC151" w14:textId="77777777" w:rsidR="00A13EF1" w:rsidRPr="005D0387" w:rsidRDefault="00A13EF1" w:rsidP="057FFEDC">
      <w:pPr>
        <w:pStyle w:val="ListParagraph"/>
        <w:rPr>
          <w:rFonts w:ascii="Aptos" w:hAnsi="Aptos" w:cs="Arial"/>
          <w:b/>
          <w:bCs/>
          <w:sz w:val="22"/>
          <w:szCs w:val="22"/>
          <w:lang w:val="en-GB"/>
        </w:rPr>
      </w:pPr>
    </w:p>
    <w:p w14:paraId="73C1DE74" w14:textId="77777777" w:rsidR="00A13EF1" w:rsidRPr="005D0387" w:rsidRDefault="057FFEDC" w:rsidP="057FFEDC">
      <w:pPr>
        <w:pStyle w:val="ListParagraph"/>
        <w:rPr>
          <w:rFonts w:ascii="Aptos" w:hAnsi="Aptos" w:cs="Arial"/>
          <w:sz w:val="22"/>
          <w:szCs w:val="22"/>
          <w:lang w:val="en-GB"/>
        </w:rPr>
      </w:pPr>
      <w:r w:rsidRPr="005D0387">
        <w:rPr>
          <w:rFonts w:ascii="Aptos" w:hAnsi="Aptos" w:cs="Arial"/>
          <w:b/>
          <w:bCs/>
          <w:sz w:val="22"/>
          <w:szCs w:val="22"/>
          <w:lang w:val="en-GB"/>
        </w:rPr>
        <w:t xml:space="preserve">Historical aspects: </w:t>
      </w:r>
      <w:r w:rsidRPr="005D0387">
        <w:rPr>
          <w:rFonts w:ascii="Aptos" w:hAnsi="Aptos" w:cs="Arial"/>
          <w:i/>
          <w:iCs/>
          <w:sz w:val="22"/>
          <w:szCs w:val="22"/>
          <w:lang w:val="en-GB"/>
        </w:rPr>
        <w:t>Arthrobacter</w:t>
      </w:r>
      <w:r w:rsidRPr="005D0387">
        <w:rPr>
          <w:rFonts w:ascii="Aptos" w:hAnsi="Aptos" w:cs="Arial"/>
          <w:sz w:val="22"/>
          <w:szCs w:val="22"/>
          <w:lang w:val="en-GB"/>
        </w:rPr>
        <w:t xml:space="preserve"> myophage Lilmac1015 was isolated from soil by Amanda Inman (Colorado State University-Pueblo) using </w:t>
      </w:r>
      <w:r w:rsidRPr="005D0387">
        <w:rPr>
          <w:rFonts w:ascii="Aptos" w:hAnsi="Aptos" w:cs="Arial"/>
          <w:i/>
          <w:iCs/>
          <w:sz w:val="22"/>
          <w:szCs w:val="22"/>
          <w:lang w:val="en-GB"/>
        </w:rPr>
        <w:t xml:space="preserve">Arthrobacter globiformis </w:t>
      </w:r>
      <w:r w:rsidRPr="005D0387">
        <w:rPr>
          <w:rFonts w:ascii="Aptos" w:hAnsi="Aptos" w:cs="Arial"/>
          <w:sz w:val="22"/>
          <w:szCs w:val="22"/>
          <w:lang w:val="en-GB"/>
        </w:rPr>
        <w:t>B-2979 as the host at James Madison University, Cranford, NJ.  It is lytic and was isolated as part of the Science Education Alliance-Phage Hunters Advancing Genomics and Evolutionary Science program.   Phage Lilmac1015 is a member of the FH cluster as defined by The Actinobacteriophage Database and possesses a circularly permuted genome.</w:t>
      </w:r>
    </w:p>
    <w:p w14:paraId="6F8BD81B" w14:textId="77777777" w:rsidR="00A13EF1" w:rsidRPr="005D0387" w:rsidRDefault="00A13EF1" w:rsidP="057FFEDC">
      <w:pPr>
        <w:pStyle w:val="ListParagraph"/>
        <w:rPr>
          <w:rFonts w:ascii="Aptos" w:hAnsi="Aptos" w:cs="Arial"/>
          <w:sz w:val="22"/>
          <w:szCs w:val="22"/>
          <w:lang w:val="en-GB"/>
        </w:rPr>
      </w:pPr>
    </w:p>
    <w:p w14:paraId="4D881D14" w14:textId="77777777" w:rsidR="00A13EF1" w:rsidRPr="005D0387" w:rsidRDefault="057FFEDC" w:rsidP="057FFEDC">
      <w:pPr>
        <w:pStyle w:val="ListParagraph"/>
        <w:rPr>
          <w:rFonts w:ascii="Aptos" w:hAnsi="Aptos" w:cs="Arial"/>
          <w:b/>
          <w:bCs/>
          <w:sz w:val="22"/>
          <w:szCs w:val="22"/>
          <w:lang w:val="en-GB"/>
        </w:rPr>
      </w:pPr>
      <w:r w:rsidRPr="005D0387">
        <w:rPr>
          <w:rFonts w:ascii="Aptos" w:hAnsi="Aptos" w:cs="Arial"/>
          <w:b/>
          <w:bCs/>
          <w:sz w:val="22"/>
          <w:szCs w:val="22"/>
          <w:lang w:val="en-GB"/>
        </w:rPr>
        <w:t>Genomic characterization:</w:t>
      </w:r>
    </w:p>
    <w:p w14:paraId="2613E9C1" w14:textId="77777777" w:rsidR="00A13EF1" w:rsidRPr="005D0387" w:rsidRDefault="00A13EF1" w:rsidP="057FFEDC">
      <w:pPr>
        <w:pStyle w:val="ListParagraph"/>
        <w:rPr>
          <w:rFonts w:ascii="Aptos" w:hAnsi="Aptos" w:cs="Arial"/>
          <w:sz w:val="22"/>
          <w:szCs w:val="22"/>
          <w:lang w:val="en-GB"/>
        </w:rPr>
      </w:pPr>
    </w:p>
    <w:tbl>
      <w:tblPr>
        <w:tblStyle w:val="TableGrid"/>
        <w:tblW w:w="9505" w:type="dxa"/>
        <w:tblInd w:w="704" w:type="dxa"/>
        <w:tblLayout w:type="fixed"/>
        <w:tblLook w:val="04A0" w:firstRow="1" w:lastRow="0" w:firstColumn="1" w:lastColumn="0" w:noHBand="0" w:noVBand="1"/>
      </w:tblPr>
      <w:tblGrid>
        <w:gridCol w:w="2125"/>
        <w:gridCol w:w="1406"/>
        <w:gridCol w:w="1035"/>
        <w:gridCol w:w="856"/>
        <w:gridCol w:w="858"/>
        <w:gridCol w:w="1593"/>
        <w:gridCol w:w="1632"/>
      </w:tblGrid>
      <w:tr w:rsidR="00A13EF1" w:rsidRPr="005D0387" w14:paraId="44D37EF0" w14:textId="77777777" w:rsidTr="057FFEDC">
        <w:tc>
          <w:tcPr>
            <w:tcW w:w="2124" w:type="dxa"/>
          </w:tcPr>
          <w:p w14:paraId="652B96EE"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Phage name</w:t>
            </w:r>
          </w:p>
        </w:tc>
        <w:tc>
          <w:tcPr>
            <w:tcW w:w="1406" w:type="dxa"/>
          </w:tcPr>
          <w:p w14:paraId="08039382"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 xml:space="preserve">INSDC </w:t>
            </w:r>
          </w:p>
        </w:tc>
        <w:tc>
          <w:tcPr>
            <w:tcW w:w="1035" w:type="dxa"/>
          </w:tcPr>
          <w:p w14:paraId="783FBC22"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Size (kb)</w:t>
            </w:r>
          </w:p>
        </w:tc>
        <w:tc>
          <w:tcPr>
            <w:tcW w:w="856" w:type="dxa"/>
          </w:tcPr>
          <w:p w14:paraId="2D61BA86"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%G+C</w:t>
            </w:r>
          </w:p>
        </w:tc>
        <w:tc>
          <w:tcPr>
            <w:tcW w:w="858" w:type="dxa"/>
          </w:tcPr>
          <w:p w14:paraId="00D75F0C"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 xml:space="preserve">Protein </w:t>
            </w:r>
          </w:p>
        </w:tc>
        <w:tc>
          <w:tcPr>
            <w:tcW w:w="1593" w:type="dxa"/>
          </w:tcPr>
          <w:p w14:paraId="712D423E"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Overall % DNA sequence identity (*)</w:t>
            </w:r>
          </w:p>
        </w:tc>
        <w:tc>
          <w:tcPr>
            <w:tcW w:w="1632" w:type="dxa"/>
          </w:tcPr>
          <w:p w14:paraId="11B35F67"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Overall % homologous proteins (**)</w:t>
            </w:r>
          </w:p>
        </w:tc>
      </w:tr>
      <w:tr w:rsidR="00A13EF1" w:rsidRPr="005D0387" w14:paraId="2114DDE7" w14:textId="77777777" w:rsidTr="057FFEDC">
        <w:tc>
          <w:tcPr>
            <w:tcW w:w="2124" w:type="dxa"/>
            <w:vAlign w:val="center"/>
          </w:tcPr>
          <w:p w14:paraId="625E6A7E" w14:textId="77777777" w:rsidR="00A13EF1" w:rsidRPr="005D0387" w:rsidRDefault="057FFEDC" w:rsidP="057FFEDC">
            <w:pPr>
              <w:rPr>
                <w:rFonts w:ascii="Aptos" w:hAnsi="Aptos" w:cs="Arial"/>
                <w:sz w:val="20"/>
                <w:szCs w:val="20"/>
                <w:lang w:val="en-GB"/>
              </w:rPr>
            </w:pPr>
            <w:r w:rsidRPr="005D0387">
              <w:rPr>
                <w:rFonts w:ascii="Aptos" w:hAnsi="Aptos" w:cs="Arial"/>
                <w:i/>
                <w:iCs/>
                <w:sz w:val="20"/>
                <w:szCs w:val="20"/>
                <w:lang w:val="en-GB"/>
              </w:rPr>
              <w:t>Arthrobacter</w:t>
            </w:r>
            <w:r w:rsidRPr="005D0387">
              <w:rPr>
                <w:rFonts w:ascii="Aptos" w:hAnsi="Aptos" w:cs="Arial"/>
                <w:sz w:val="20"/>
                <w:szCs w:val="20"/>
                <w:lang w:val="en-GB"/>
              </w:rPr>
              <w:t xml:space="preserve"> phage Lilmac1015</w:t>
            </w:r>
          </w:p>
        </w:tc>
        <w:tc>
          <w:tcPr>
            <w:tcW w:w="1406" w:type="dxa"/>
            <w:vAlign w:val="center"/>
          </w:tcPr>
          <w:p w14:paraId="7C435A40"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OL742560.1</w:t>
            </w:r>
          </w:p>
        </w:tc>
        <w:tc>
          <w:tcPr>
            <w:tcW w:w="1035" w:type="dxa"/>
            <w:vAlign w:val="center"/>
          </w:tcPr>
          <w:p w14:paraId="08FFD014" w14:textId="77777777" w:rsidR="00A13EF1" w:rsidRPr="005D0387" w:rsidRDefault="057FFEDC" w:rsidP="057FFEDC">
            <w:pPr>
              <w:jc w:val="center"/>
              <w:rPr>
                <w:rFonts w:ascii="Aptos" w:hAnsi="Aptos" w:cs="Arial"/>
                <w:sz w:val="20"/>
                <w:szCs w:val="20"/>
                <w:lang w:val="en-GB"/>
              </w:rPr>
            </w:pPr>
            <w:r w:rsidRPr="005D0387">
              <w:rPr>
                <w:rFonts w:ascii="Aptos" w:hAnsi="Aptos" w:cs="Arial"/>
                <w:sz w:val="20"/>
                <w:szCs w:val="20"/>
                <w:lang w:val="en-GB"/>
              </w:rPr>
              <w:t>5</w:t>
            </w:r>
            <w:r w:rsidRPr="005D0387">
              <w:rPr>
                <w:rFonts w:ascii="Aptos" w:hAnsi="Aptos"/>
                <w:sz w:val="20"/>
                <w:szCs w:val="20"/>
                <w:lang w:val="en-GB"/>
              </w:rPr>
              <w:t>0.0</w:t>
            </w:r>
          </w:p>
        </w:tc>
        <w:tc>
          <w:tcPr>
            <w:tcW w:w="856" w:type="dxa"/>
            <w:vAlign w:val="center"/>
          </w:tcPr>
          <w:p w14:paraId="3FDB3858"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6</w:t>
            </w:r>
            <w:r w:rsidRPr="005D0387">
              <w:rPr>
                <w:rFonts w:ascii="Aptos" w:hAnsi="Aptos"/>
                <w:sz w:val="20"/>
                <w:szCs w:val="20"/>
              </w:rPr>
              <w:t>9.4</w:t>
            </w:r>
          </w:p>
        </w:tc>
        <w:tc>
          <w:tcPr>
            <w:tcW w:w="858" w:type="dxa"/>
            <w:vAlign w:val="center"/>
          </w:tcPr>
          <w:p w14:paraId="0F8EA849"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8</w:t>
            </w:r>
            <w:r w:rsidRPr="005D0387">
              <w:rPr>
                <w:rFonts w:ascii="Aptos" w:hAnsi="Aptos"/>
                <w:sz w:val="20"/>
                <w:szCs w:val="20"/>
              </w:rPr>
              <w:t>0</w:t>
            </w:r>
          </w:p>
        </w:tc>
        <w:tc>
          <w:tcPr>
            <w:tcW w:w="1593" w:type="dxa"/>
            <w:vAlign w:val="center"/>
          </w:tcPr>
          <w:p w14:paraId="7863B65F"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100</w:t>
            </w:r>
          </w:p>
        </w:tc>
        <w:tc>
          <w:tcPr>
            <w:tcW w:w="1632" w:type="dxa"/>
            <w:vAlign w:val="center"/>
          </w:tcPr>
          <w:p w14:paraId="60525613"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100</w:t>
            </w:r>
          </w:p>
        </w:tc>
      </w:tr>
      <w:tr w:rsidR="00A13EF1" w:rsidRPr="005D0387" w14:paraId="197ED82A" w14:textId="77777777" w:rsidTr="057FFEDC">
        <w:tc>
          <w:tcPr>
            <w:tcW w:w="2124" w:type="dxa"/>
            <w:vAlign w:val="center"/>
          </w:tcPr>
          <w:p w14:paraId="1BC4BCAD" w14:textId="77777777" w:rsidR="00A13EF1" w:rsidRPr="005D0387" w:rsidRDefault="057FFEDC" w:rsidP="057FFEDC">
            <w:pPr>
              <w:rPr>
                <w:rFonts w:ascii="Aptos" w:hAnsi="Aptos" w:cs="Arial"/>
                <w:sz w:val="20"/>
                <w:szCs w:val="20"/>
                <w:lang w:val="en-GB"/>
              </w:rPr>
            </w:pPr>
            <w:r w:rsidRPr="005D0387">
              <w:rPr>
                <w:rFonts w:ascii="Aptos" w:hAnsi="Aptos" w:cs="Arial"/>
                <w:i/>
                <w:iCs/>
                <w:sz w:val="20"/>
                <w:szCs w:val="20"/>
                <w:lang w:val="en-GB"/>
              </w:rPr>
              <w:t xml:space="preserve">Arthrobacter </w:t>
            </w:r>
            <w:r w:rsidRPr="005D0387">
              <w:rPr>
                <w:rFonts w:ascii="Aptos" w:hAnsi="Aptos" w:cs="Arial"/>
                <w:sz w:val="20"/>
                <w:szCs w:val="20"/>
                <w:lang w:val="en-GB"/>
              </w:rPr>
              <w:t>phage Bolt007</w:t>
            </w:r>
          </w:p>
        </w:tc>
        <w:tc>
          <w:tcPr>
            <w:tcW w:w="1406" w:type="dxa"/>
            <w:vAlign w:val="center"/>
          </w:tcPr>
          <w:p w14:paraId="6857F136"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OP985600.1</w:t>
            </w:r>
          </w:p>
        </w:tc>
        <w:tc>
          <w:tcPr>
            <w:tcW w:w="1035" w:type="dxa"/>
            <w:vAlign w:val="center"/>
          </w:tcPr>
          <w:p w14:paraId="20C6BA79" w14:textId="77777777" w:rsidR="00A13EF1" w:rsidRPr="005D0387" w:rsidRDefault="057FFEDC" w:rsidP="057FFEDC">
            <w:pPr>
              <w:jc w:val="center"/>
              <w:rPr>
                <w:rFonts w:ascii="Aptos" w:hAnsi="Aptos" w:cs="Arial"/>
                <w:sz w:val="20"/>
                <w:szCs w:val="20"/>
                <w:lang w:val="en-GB"/>
              </w:rPr>
            </w:pPr>
            <w:r w:rsidRPr="005D0387">
              <w:rPr>
                <w:rFonts w:ascii="Aptos" w:hAnsi="Aptos" w:cs="Arial"/>
                <w:sz w:val="20"/>
                <w:szCs w:val="20"/>
                <w:lang w:val="en-GB"/>
              </w:rPr>
              <w:t>4</w:t>
            </w:r>
            <w:r w:rsidRPr="005D0387">
              <w:rPr>
                <w:rFonts w:ascii="Aptos" w:hAnsi="Aptos"/>
                <w:sz w:val="20"/>
                <w:szCs w:val="20"/>
                <w:lang w:val="en-GB"/>
              </w:rPr>
              <w:t>9.8</w:t>
            </w:r>
          </w:p>
        </w:tc>
        <w:tc>
          <w:tcPr>
            <w:tcW w:w="856" w:type="dxa"/>
            <w:vAlign w:val="center"/>
          </w:tcPr>
          <w:p w14:paraId="4A4D2B06"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6</w:t>
            </w:r>
            <w:r w:rsidRPr="005D0387">
              <w:rPr>
                <w:rFonts w:ascii="Aptos" w:hAnsi="Aptos"/>
                <w:sz w:val="20"/>
                <w:szCs w:val="20"/>
              </w:rPr>
              <w:t>9.8</w:t>
            </w:r>
          </w:p>
        </w:tc>
        <w:tc>
          <w:tcPr>
            <w:tcW w:w="858" w:type="dxa"/>
            <w:vAlign w:val="center"/>
          </w:tcPr>
          <w:p w14:paraId="299BFF4E"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7</w:t>
            </w:r>
            <w:r w:rsidRPr="005D0387">
              <w:rPr>
                <w:rFonts w:ascii="Aptos" w:hAnsi="Aptos"/>
                <w:sz w:val="20"/>
                <w:szCs w:val="20"/>
              </w:rPr>
              <w:t>8</w:t>
            </w:r>
          </w:p>
        </w:tc>
        <w:tc>
          <w:tcPr>
            <w:tcW w:w="1593" w:type="dxa"/>
            <w:vAlign w:val="center"/>
          </w:tcPr>
          <w:p w14:paraId="1702A15A"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80.2</w:t>
            </w:r>
          </w:p>
        </w:tc>
        <w:tc>
          <w:tcPr>
            <w:tcW w:w="1632" w:type="dxa"/>
            <w:vAlign w:val="center"/>
          </w:tcPr>
          <w:p w14:paraId="17B5FE00"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88.7</w:t>
            </w:r>
          </w:p>
        </w:tc>
      </w:tr>
      <w:tr w:rsidR="00A13EF1" w:rsidRPr="005D0387" w14:paraId="1451C715" w14:textId="77777777" w:rsidTr="057FFEDC">
        <w:tc>
          <w:tcPr>
            <w:tcW w:w="2124" w:type="dxa"/>
            <w:vAlign w:val="center"/>
          </w:tcPr>
          <w:p w14:paraId="031206C1" w14:textId="77777777" w:rsidR="00A13EF1" w:rsidRPr="005D0387" w:rsidRDefault="057FFEDC" w:rsidP="057FFEDC">
            <w:pPr>
              <w:rPr>
                <w:rFonts w:ascii="Aptos" w:hAnsi="Aptos" w:cs="Arial"/>
                <w:i/>
                <w:iCs/>
                <w:sz w:val="20"/>
                <w:szCs w:val="20"/>
                <w:lang w:val="en-GB"/>
              </w:rPr>
            </w:pPr>
            <w:r w:rsidRPr="005D0387">
              <w:rPr>
                <w:rFonts w:ascii="Aptos" w:hAnsi="Aptos" w:cs="Arial"/>
                <w:i/>
                <w:iCs/>
                <w:sz w:val="20"/>
                <w:szCs w:val="20"/>
                <w:lang w:val="en-GB"/>
              </w:rPr>
              <w:t xml:space="preserve">Arthrobacter </w:t>
            </w:r>
            <w:r w:rsidRPr="005D0387">
              <w:rPr>
                <w:rFonts w:ascii="Aptos" w:hAnsi="Aptos" w:cs="Arial"/>
                <w:sz w:val="20"/>
                <w:szCs w:val="20"/>
                <w:lang w:val="en-GB"/>
              </w:rPr>
              <w:t>phage Prairie</w:t>
            </w:r>
          </w:p>
        </w:tc>
        <w:tc>
          <w:tcPr>
            <w:tcW w:w="1406" w:type="dxa"/>
            <w:vAlign w:val="center"/>
          </w:tcPr>
          <w:p w14:paraId="61E9CDCC"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MW601223.1</w:t>
            </w:r>
          </w:p>
        </w:tc>
        <w:tc>
          <w:tcPr>
            <w:tcW w:w="1035" w:type="dxa"/>
            <w:vAlign w:val="center"/>
          </w:tcPr>
          <w:p w14:paraId="44B28BD3" w14:textId="77777777" w:rsidR="00A13EF1" w:rsidRPr="005D0387" w:rsidRDefault="057FFEDC" w:rsidP="057FFEDC">
            <w:pPr>
              <w:jc w:val="center"/>
              <w:rPr>
                <w:rFonts w:ascii="Aptos" w:hAnsi="Aptos" w:cs="Arial"/>
                <w:sz w:val="20"/>
                <w:szCs w:val="20"/>
                <w:lang w:val="en-GB"/>
              </w:rPr>
            </w:pPr>
            <w:r w:rsidRPr="005D0387">
              <w:rPr>
                <w:rFonts w:ascii="Aptos" w:hAnsi="Aptos" w:cs="Arial"/>
                <w:sz w:val="20"/>
                <w:szCs w:val="20"/>
                <w:lang w:val="en-GB"/>
              </w:rPr>
              <w:t>4</w:t>
            </w:r>
            <w:r w:rsidRPr="005D0387">
              <w:rPr>
                <w:rFonts w:ascii="Aptos" w:hAnsi="Aptos"/>
                <w:sz w:val="20"/>
                <w:szCs w:val="20"/>
                <w:lang w:val="en-GB"/>
              </w:rPr>
              <w:t>9.4</w:t>
            </w:r>
          </w:p>
        </w:tc>
        <w:tc>
          <w:tcPr>
            <w:tcW w:w="856" w:type="dxa"/>
            <w:vAlign w:val="center"/>
          </w:tcPr>
          <w:p w14:paraId="74A5DE0C"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6</w:t>
            </w:r>
            <w:r w:rsidRPr="005D0387">
              <w:rPr>
                <w:rFonts w:ascii="Aptos" w:hAnsi="Aptos"/>
                <w:sz w:val="20"/>
                <w:szCs w:val="20"/>
              </w:rPr>
              <w:t>9.5</w:t>
            </w:r>
          </w:p>
        </w:tc>
        <w:tc>
          <w:tcPr>
            <w:tcW w:w="858" w:type="dxa"/>
            <w:vAlign w:val="center"/>
          </w:tcPr>
          <w:p w14:paraId="25668B4D"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7</w:t>
            </w:r>
            <w:r w:rsidRPr="005D0387">
              <w:rPr>
                <w:rFonts w:ascii="Aptos" w:hAnsi="Aptos"/>
                <w:sz w:val="20"/>
                <w:szCs w:val="20"/>
              </w:rPr>
              <w:t>8</w:t>
            </w:r>
          </w:p>
        </w:tc>
        <w:tc>
          <w:tcPr>
            <w:tcW w:w="1593" w:type="dxa"/>
            <w:vAlign w:val="center"/>
          </w:tcPr>
          <w:p w14:paraId="5D2A2392"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84.3</w:t>
            </w:r>
          </w:p>
        </w:tc>
        <w:tc>
          <w:tcPr>
            <w:tcW w:w="1632" w:type="dxa"/>
            <w:vAlign w:val="center"/>
          </w:tcPr>
          <w:p w14:paraId="0924A443"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87.5</w:t>
            </w:r>
          </w:p>
        </w:tc>
      </w:tr>
      <w:tr w:rsidR="00A13EF1" w:rsidRPr="005D0387" w14:paraId="09B199ED" w14:textId="77777777" w:rsidTr="057FFEDC">
        <w:tc>
          <w:tcPr>
            <w:tcW w:w="2124" w:type="dxa"/>
            <w:vAlign w:val="center"/>
          </w:tcPr>
          <w:p w14:paraId="51874214" w14:textId="77777777" w:rsidR="00A13EF1" w:rsidRPr="005D0387" w:rsidRDefault="057FFEDC" w:rsidP="057FFEDC">
            <w:pPr>
              <w:rPr>
                <w:rFonts w:ascii="Aptos" w:hAnsi="Aptos" w:cs="Arial"/>
                <w:i/>
                <w:iCs/>
                <w:sz w:val="20"/>
                <w:szCs w:val="20"/>
                <w:lang w:val="en-GB"/>
              </w:rPr>
            </w:pPr>
            <w:r w:rsidRPr="005D0387">
              <w:rPr>
                <w:rFonts w:ascii="Aptos" w:hAnsi="Aptos" w:cs="Arial"/>
                <w:i/>
                <w:iCs/>
                <w:sz w:val="20"/>
                <w:szCs w:val="20"/>
                <w:lang w:val="en-GB"/>
              </w:rPr>
              <w:t xml:space="preserve">Arthrobacter </w:t>
            </w:r>
            <w:r w:rsidRPr="005D0387">
              <w:rPr>
                <w:rFonts w:ascii="Aptos" w:hAnsi="Aptos" w:cs="Arial"/>
                <w:sz w:val="20"/>
                <w:szCs w:val="20"/>
                <w:lang w:val="en-GB"/>
              </w:rPr>
              <w:t>phage Klevey</w:t>
            </w:r>
          </w:p>
        </w:tc>
        <w:tc>
          <w:tcPr>
            <w:tcW w:w="1406" w:type="dxa"/>
            <w:vAlign w:val="center"/>
          </w:tcPr>
          <w:p w14:paraId="2BDF15FE"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MZ747522.1</w:t>
            </w:r>
          </w:p>
        </w:tc>
        <w:tc>
          <w:tcPr>
            <w:tcW w:w="1035" w:type="dxa"/>
            <w:vAlign w:val="center"/>
          </w:tcPr>
          <w:p w14:paraId="5A9B8A9E" w14:textId="77777777" w:rsidR="00A13EF1" w:rsidRPr="005D0387" w:rsidRDefault="057FFEDC" w:rsidP="057FFEDC">
            <w:pPr>
              <w:jc w:val="center"/>
              <w:rPr>
                <w:rFonts w:ascii="Aptos" w:hAnsi="Aptos" w:cs="Arial"/>
                <w:sz w:val="20"/>
                <w:szCs w:val="20"/>
                <w:lang w:val="en-GB"/>
              </w:rPr>
            </w:pPr>
            <w:r w:rsidRPr="005D0387">
              <w:rPr>
                <w:rFonts w:ascii="Aptos" w:hAnsi="Aptos" w:cs="Arial"/>
                <w:sz w:val="20"/>
                <w:szCs w:val="20"/>
                <w:lang w:val="en-GB"/>
              </w:rPr>
              <w:t>5</w:t>
            </w:r>
            <w:r w:rsidRPr="005D0387">
              <w:rPr>
                <w:rFonts w:ascii="Aptos" w:hAnsi="Aptos"/>
                <w:sz w:val="20"/>
                <w:szCs w:val="20"/>
                <w:lang w:val="en-GB"/>
              </w:rPr>
              <w:t>0.1</w:t>
            </w:r>
          </w:p>
        </w:tc>
        <w:tc>
          <w:tcPr>
            <w:tcW w:w="856" w:type="dxa"/>
            <w:vAlign w:val="center"/>
          </w:tcPr>
          <w:p w14:paraId="15FA9D09"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6</w:t>
            </w:r>
            <w:r w:rsidRPr="005D0387">
              <w:rPr>
                <w:rFonts w:ascii="Aptos" w:hAnsi="Aptos"/>
                <w:sz w:val="20"/>
                <w:szCs w:val="20"/>
              </w:rPr>
              <w:t>9.4</w:t>
            </w:r>
          </w:p>
        </w:tc>
        <w:tc>
          <w:tcPr>
            <w:tcW w:w="858" w:type="dxa"/>
            <w:vAlign w:val="center"/>
          </w:tcPr>
          <w:p w14:paraId="1944BFB1"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8</w:t>
            </w:r>
            <w:r w:rsidRPr="005D0387">
              <w:rPr>
                <w:rFonts w:ascii="Aptos" w:hAnsi="Aptos"/>
                <w:sz w:val="20"/>
                <w:szCs w:val="20"/>
              </w:rPr>
              <w:t>1</w:t>
            </w:r>
          </w:p>
        </w:tc>
        <w:tc>
          <w:tcPr>
            <w:tcW w:w="1593" w:type="dxa"/>
            <w:vAlign w:val="center"/>
          </w:tcPr>
          <w:p w14:paraId="7CBA4EE7"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85.7</w:t>
            </w:r>
          </w:p>
        </w:tc>
        <w:tc>
          <w:tcPr>
            <w:tcW w:w="1632" w:type="dxa"/>
            <w:vAlign w:val="center"/>
          </w:tcPr>
          <w:p w14:paraId="1741385C"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93.7</w:t>
            </w:r>
          </w:p>
        </w:tc>
      </w:tr>
    </w:tbl>
    <w:p w14:paraId="6D1BED54" w14:textId="77777777" w:rsidR="00A13EF1" w:rsidRPr="005D0387" w:rsidRDefault="057FFEDC" w:rsidP="057FFEDC">
      <w:pPr>
        <w:pStyle w:val="ListParagraph"/>
        <w:rPr>
          <w:rFonts w:ascii="Aptos" w:hAnsi="Aptos" w:cs="Arial"/>
          <w:b/>
          <w:bCs/>
          <w:sz w:val="22"/>
          <w:szCs w:val="22"/>
          <w:lang w:val="en-GB"/>
        </w:rPr>
      </w:pPr>
      <w:r w:rsidRPr="005D0387">
        <w:rPr>
          <w:rFonts w:ascii="Aptos" w:hAnsi="Aptos" w:cs="Arial"/>
          <w:b/>
          <w:bCs/>
          <w:sz w:val="22"/>
          <w:szCs w:val="22"/>
          <w:lang w:val="en-GB"/>
        </w:rPr>
        <w:t>(*) determined using VIRIDIC [3]</w:t>
      </w:r>
    </w:p>
    <w:p w14:paraId="61CE4BCD" w14:textId="77777777" w:rsidR="00A13EF1" w:rsidRPr="005D0387" w:rsidRDefault="057FFEDC" w:rsidP="057FFEDC">
      <w:pPr>
        <w:pStyle w:val="ListParagraph"/>
        <w:rPr>
          <w:rFonts w:ascii="Aptos" w:hAnsi="Aptos" w:cs="Arial"/>
          <w:b/>
          <w:bCs/>
          <w:sz w:val="22"/>
          <w:szCs w:val="22"/>
          <w:lang w:val="en-GB"/>
        </w:rPr>
      </w:pPr>
      <w:r w:rsidRPr="005D0387">
        <w:rPr>
          <w:rFonts w:ascii="Aptos" w:hAnsi="Aptos" w:cs="Arial"/>
          <w:b/>
          <w:bCs/>
          <w:sz w:val="22"/>
          <w:szCs w:val="22"/>
          <w:lang w:val="en-GB"/>
        </w:rPr>
        <w:t>(**) determined using CoreGenes 3.5 [6]</w:t>
      </w:r>
    </w:p>
    <w:p w14:paraId="1037B8A3" w14:textId="77777777" w:rsidR="00A13EF1" w:rsidRPr="005D0387" w:rsidRDefault="00A13EF1" w:rsidP="057FFEDC">
      <w:pPr>
        <w:rPr>
          <w:rFonts w:ascii="Aptos" w:hAnsi="Aptos" w:cs="Arial"/>
          <w:b/>
          <w:bCs/>
          <w:sz w:val="22"/>
          <w:szCs w:val="22"/>
          <w:lang w:val="en-GB"/>
        </w:rPr>
      </w:pPr>
    </w:p>
    <w:p w14:paraId="687C6DE0" w14:textId="77777777" w:rsidR="00A13EF1" w:rsidRPr="005D0387" w:rsidRDefault="057FFEDC" w:rsidP="057FFEDC">
      <w:pPr>
        <w:jc w:val="center"/>
        <w:rPr>
          <w:rFonts w:ascii="Aptos" w:hAnsi="Aptos" w:cs="Arial"/>
          <w:b/>
          <w:bCs/>
          <w:sz w:val="22"/>
          <w:szCs w:val="22"/>
          <w:lang w:val="en-GB"/>
        </w:rPr>
      </w:pPr>
      <w:r w:rsidRPr="005D0387">
        <w:rPr>
          <w:rFonts w:ascii="Aptos" w:hAnsi="Aptos"/>
          <w:noProof/>
        </w:rPr>
        <w:lastRenderedPageBreak/>
        <w:drawing>
          <wp:inline distT="0" distB="0" distL="0" distR="0" wp14:anchorId="4841AD2E" wp14:editId="00B52D2C">
            <wp:extent cx="3322955" cy="6633208"/>
            <wp:effectExtent l="0" t="0" r="0" b="0"/>
            <wp:docPr id="1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23">
                      <a:extLst>
                        <a:ext uri="{28A0092B-C50C-407E-A947-70E740481C1C}">
                          <a14:useLocalDpi xmlns:a14="http://schemas.microsoft.com/office/drawing/2010/main" val="0"/>
                        </a:ext>
                      </a:extLst>
                    </a:blip>
                    <a:srcRect l="43927"/>
                    <a:stretch>
                      <a:fillRect/>
                    </a:stretch>
                  </pic:blipFill>
                  <pic:spPr>
                    <a:xfrm>
                      <a:off x="0" y="0"/>
                      <a:ext cx="3322955" cy="6633208"/>
                    </a:xfrm>
                    <a:prstGeom prst="rect">
                      <a:avLst/>
                    </a:prstGeom>
                  </pic:spPr>
                </pic:pic>
              </a:graphicData>
            </a:graphic>
          </wp:inline>
        </w:drawing>
      </w:r>
    </w:p>
    <w:p w14:paraId="52212EFF" w14:textId="77777777" w:rsidR="00A13EF1" w:rsidRPr="005D0387" w:rsidRDefault="057FFEDC" w:rsidP="057FFEDC">
      <w:pPr>
        <w:rPr>
          <w:rFonts w:ascii="Aptos" w:hAnsi="Aptos" w:cs="Arial"/>
          <w:sz w:val="22"/>
          <w:szCs w:val="22"/>
          <w:lang w:val="en-GB"/>
        </w:rPr>
      </w:pPr>
      <w:r w:rsidRPr="005D0387">
        <w:rPr>
          <w:rFonts w:ascii="Aptos" w:hAnsi="Aptos" w:cs="Arial"/>
          <w:b/>
          <w:bCs/>
          <w:sz w:val="22"/>
          <w:szCs w:val="22"/>
          <w:lang w:val="en-GB"/>
        </w:rPr>
        <w:t xml:space="preserve">Electron micrograph: </w:t>
      </w:r>
      <w:r w:rsidRPr="005D0387">
        <w:rPr>
          <w:rFonts w:ascii="Aptos" w:hAnsi="Aptos" w:cs="Arial"/>
          <w:sz w:val="22"/>
          <w:szCs w:val="22"/>
          <w:lang w:val="en-GB"/>
        </w:rPr>
        <w:t xml:space="preserve">Electron micrographs of negatively stained </w:t>
      </w:r>
      <w:r w:rsidRPr="005D0387">
        <w:rPr>
          <w:rFonts w:ascii="Aptos" w:hAnsi="Aptos" w:cs="Arial"/>
          <w:i/>
          <w:iCs/>
          <w:sz w:val="22"/>
          <w:szCs w:val="22"/>
          <w:lang w:val="en-GB"/>
        </w:rPr>
        <w:t xml:space="preserve">Arthrobacter </w:t>
      </w:r>
      <w:r w:rsidRPr="005D0387">
        <w:rPr>
          <w:rFonts w:ascii="Aptos" w:hAnsi="Aptos" w:cs="Arial"/>
          <w:sz w:val="22"/>
          <w:szCs w:val="22"/>
          <w:lang w:val="en-GB"/>
        </w:rPr>
        <w:t>phage Klevey (</w:t>
      </w:r>
      <w:hyperlink r:id="rId24">
        <w:r w:rsidRPr="005D0387">
          <w:rPr>
            <w:rStyle w:val="Hyperlink"/>
            <w:rFonts w:ascii="Aptos" w:hAnsi="Aptos" w:cs="Arial"/>
            <w:color w:val="auto"/>
          </w:rPr>
          <w:t>https://phagesdb.org/phages/Klevey/</w:t>
        </w:r>
      </w:hyperlink>
      <w:r w:rsidRPr="005D0387">
        <w:rPr>
          <w:rFonts w:ascii="Aptos" w:hAnsi="Aptos" w:cs="Arial"/>
          <w:sz w:val="22"/>
          <w:szCs w:val="22"/>
          <w:lang w:val="en-GB"/>
        </w:rPr>
        <w:t>).   Limited permission was granted by The Actinobacteriophages Database (</w:t>
      </w:r>
      <w:hyperlink r:id="rId25">
        <w:r w:rsidRPr="005D0387">
          <w:rPr>
            <w:rStyle w:val="Hyperlink"/>
            <w:rFonts w:ascii="Aptos" w:hAnsi="Aptos" w:cs="Arial"/>
            <w:color w:val="auto"/>
            <w:sz w:val="22"/>
            <w:szCs w:val="22"/>
            <w:lang w:val="en-GB"/>
          </w:rPr>
          <w:t>https://phagesdb.org/</w:t>
        </w:r>
      </w:hyperlink>
      <w:r w:rsidRPr="005D0387">
        <w:rPr>
          <w:rFonts w:ascii="Aptos" w:hAnsi="Aptos" w:cs="Arial"/>
          <w:sz w:val="22"/>
          <w:szCs w:val="22"/>
          <w:lang w:val="en-GB"/>
        </w:rPr>
        <w:t xml:space="preserve">), funded by the Howard Hughes Medical Institute, to use this electron micrograph for this taxonomy proposal; it cannot be reused without permission of The Actinobacteriophages Database.  </w:t>
      </w:r>
    </w:p>
    <w:p w14:paraId="5B2F9378" w14:textId="77777777" w:rsidR="00A13EF1" w:rsidRPr="005D0387" w:rsidRDefault="00A13EF1" w:rsidP="057FFEDC">
      <w:pPr>
        <w:rPr>
          <w:rFonts w:ascii="Aptos" w:hAnsi="Aptos" w:cs="Arial"/>
          <w:b/>
          <w:bCs/>
          <w:sz w:val="22"/>
          <w:szCs w:val="22"/>
        </w:rPr>
      </w:pPr>
    </w:p>
    <w:p w14:paraId="3E7B9525" w14:textId="77777777" w:rsidR="00A13EF1" w:rsidRPr="005D0387" w:rsidRDefault="057FFEDC" w:rsidP="057FFEDC">
      <w:pPr>
        <w:pStyle w:val="ListParagraph"/>
        <w:numPr>
          <w:ilvl w:val="0"/>
          <w:numId w:val="5"/>
        </w:numPr>
        <w:rPr>
          <w:rFonts w:ascii="Aptos" w:hAnsi="Aptos" w:cs="Arial"/>
          <w:b/>
          <w:bCs/>
          <w:sz w:val="28"/>
          <w:szCs w:val="28"/>
        </w:rPr>
      </w:pPr>
      <w:r w:rsidRPr="005D0387">
        <w:rPr>
          <w:rFonts w:ascii="Aptos" w:hAnsi="Aptos" w:cs="Arial"/>
          <w:b/>
          <w:bCs/>
          <w:sz w:val="28"/>
          <w:szCs w:val="28"/>
        </w:rPr>
        <w:t xml:space="preserve">To create a new genus </w:t>
      </w:r>
      <w:r w:rsidRPr="005D0387">
        <w:rPr>
          <w:rFonts w:ascii="Aptos" w:hAnsi="Aptos" w:cs="Arial"/>
          <w:b/>
          <w:bCs/>
          <w:i/>
          <w:iCs/>
          <w:sz w:val="28"/>
          <w:szCs w:val="28"/>
        </w:rPr>
        <w:t>Altadenavirus</w:t>
      </w:r>
      <w:r w:rsidRPr="005D0387">
        <w:rPr>
          <w:rFonts w:ascii="Aptos" w:hAnsi="Aptos" w:cs="Arial"/>
          <w:b/>
          <w:bCs/>
          <w:sz w:val="28"/>
          <w:szCs w:val="28"/>
        </w:rPr>
        <w:t xml:space="preserve"> with two species</w:t>
      </w:r>
    </w:p>
    <w:p w14:paraId="58E6DD4E" w14:textId="77777777" w:rsidR="00A13EF1" w:rsidRPr="005D0387" w:rsidRDefault="00A13EF1" w:rsidP="057FFEDC">
      <w:pPr>
        <w:pStyle w:val="ListParagraph"/>
        <w:rPr>
          <w:rFonts w:ascii="Aptos" w:hAnsi="Aptos" w:cs="Arial"/>
          <w:b/>
          <w:bCs/>
          <w:sz w:val="28"/>
          <w:szCs w:val="28"/>
        </w:rPr>
      </w:pPr>
    </w:p>
    <w:p w14:paraId="7D3BEE8F" w14:textId="77777777" w:rsidR="00A13EF1" w:rsidRPr="005D0387" w:rsidRDefault="00A13EF1" w:rsidP="057FFEDC">
      <w:pPr>
        <w:pStyle w:val="ListParagraph"/>
        <w:rPr>
          <w:rFonts w:ascii="Aptos" w:hAnsi="Aptos" w:cs="Arial"/>
          <w:b/>
          <w:bCs/>
          <w:sz w:val="22"/>
          <w:szCs w:val="22"/>
          <w:lang w:val="en-GB"/>
        </w:rPr>
      </w:pPr>
    </w:p>
    <w:p w14:paraId="0E9B2E4F" w14:textId="77777777" w:rsidR="00A13EF1" w:rsidRPr="005D0387" w:rsidRDefault="057FFEDC" w:rsidP="057FFEDC">
      <w:pPr>
        <w:pStyle w:val="ListParagraph"/>
        <w:rPr>
          <w:rFonts w:ascii="Aptos" w:hAnsi="Aptos" w:cs="Arial"/>
          <w:sz w:val="22"/>
          <w:szCs w:val="22"/>
          <w:lang w:val="en-GB"/>
        </w:rPr>
      </w:pPr>
      <w:r w:rsidRPr="005D0387">
        <w:rPr>
          <w:rFonts w:ascii="Aptos" w:hAnsi="Aptos" w:cs="Arial"/>
          <w:b/>
          <w:bCs/>
          <w:sz w:val="22"/>
          <w:szCs w:val="22"/>
          <w:lang w:val="en-GB"/>
        </w:rPr>
        <w:t xml:space="preserve">Origin of the name of this taxon:  </w:t>
      </w:r>
      <w:r w:rsidRPr="005D0387">
        <w:rPr>
          <w:rFonts w:ascii="Aptos" w:hAnsi="Aptos" w:cs="Arial"/>
          <w:sz w:val="22"/>
          <w:szCs w:val="22"/>
          <w:lang w:val="en-GB"/>
        </w:rPr>
        <w:t xml:space="preserve">This taxon was named after the first virus of its type </w:t>
      </w:r>
      <w:r w:rsidRPr="005D0387">
        <w:rPr>
          <w:rFonts w:ascii="Aptos" w:hAnsi="Aptos" w:cs="Arial"/>
          <w:i/>
          <w:iCs/>
          <w:sz w:val="22"/>
          <w:szCs w:val="22"/>
          <w:lang w:val="en-GB"/>
        </w:rPr>
        <w:t>Arthrobacter</w:t>
      </w:r>
      <w:r w:rsidRPr="005D0387">
        <w:rPr>
          <w:rFonts w:ascii="Aptos" w:hAnsi="Aptos" w:cs="Arial"/>
          <w:sz w:val="22"/>
          <w:szCs w:val="22"/>
          <w:lang w:val="en-GB"/>
        </w:rPr>
        <w:t xml:space="preserve"> phage Altadena</w:t>
      </w:r>
    </w:p>
    <w:p w14:paraId="3B88899E" w14:textId="77777777" w:rsidR="00A13EF1" w:rsidRPr="005D0387" w:rsidRDefault="00A13EF1" w:rsidP="057FFEDC">
      <w:pPr>
        <w:pStyle w:val="ListParagraph"/>
        <w:rPr>
          <w:rFonts w:ascii="Aptos" w:hAnsi="Aptos" w:cs="Arial"/>
          <w:b/>
          <w:bCs/>
          <w:sz w:val="22"/>
          <w:szCs w:val="22"/>
          <w:lang w:val="en-GB"/>
        </w:rPr>
      </w:pPr>
    </w:p>
    <w:p w14:paraId="23C63F21" w14:textId="77777777" w:rsidR="00A13EF1" w:rsidRPr="005D0387" w:rsidRDefault="057FFEDC" w:rsidP="057FFEDC">
      <w:pPr>
        <w:pStyle w:val="ListParagraph"/>
        <w:rPr>
          <w:rFonts w:ascii="Aptos" w:hAnsi="Aptos" w:cs="Arial"/>
          <w:sz w:val="22"/>
          <w:szCs w:val="22"/>
          <w:lang w:val="en-GB"/>
        </w:rPr>
      </w:pPr>
      <w:r w:rsidRPr="005D0387">
        <w:rPr>
          <w:rFonts w:ascii="Aptos" w:hAnsi="Aptos" w:cs="Arial"/>
          <w:b/>
          <w:bCs/>
          <w:sz w:val="22"/>
          <w:szCs w:val="22"/>
          <w:lang w:val="en-GB"/>
        </w:rPr>
        <w:t xml:space="preserve">Historical aspects: </w:t>
      </w:r>
      <w:r w:rsidRPr="005D0387">
        <w:rPr>
          <w:rFonts w:ascii="Aptos" w:hAnsi="Aptos" w:cs="Arial"/>
          <w:i/>
          <w:iCs/>
          <w:sz w:val="22"/>
          <w:szCs w:val="22"/>
          <w:lang w:val="en-GB"/>
        </w:rPr>
        <w:t xml:space="preserve">Arthrobacter </w:t>
      </w:r>
      <w:r w:rsidRPr="005D0387">
        <w:rPr>
          <w:rFonts w:ascii="Aptos" w:hAnsi="Aptos" w:cs="Arial"/>
          <w:sz w:val="22"/>
          <w:szCs w:val="22"/>
          <w:lang w:val="en-GB"/>
        </w:rPr>
        <w:t xml:space="preserve">phage Altadena was isolated from Petersburg, VA soil by Davian Clifton (Virginia State University) using </w:t>
      </w:r>
      <w:r w:rsidRPr="005D0387">
        <w:rPr>
          <w:rFonts w:ascii="Aptos" w:hAnsi="Aptos" w:cs="Arial"/>
          <w:i/>
          <w:iCs/>
          <w:sz w:val="22"/>
          <w:szCs w:val="22"/>
          <w:lang w:val="en-GB"/>
        </w:rPr>
        <w:t xml:space="preserve">Arthrobacter globiformis </w:t>
      </w:r>
      <w:r w:rsidRPr="005D0387">
        <w:rPr>
          <w:rFonts w:ascii="Aptos" w:hAnsi="Aptos" w:cs="Arial"/>
          <w:sz w:val="22"/>
          <w:szCs w:val="22"/>
          <w:lang w:val="en-GB"/>
        </w:rPr>
        <w:t xml:space="preserve">NRRL B-2880 as the </w:t>
      </w:r>
      <w:r w:rsidRPr="005D0387">
        <w:rPr>
          <w:rFonts w:ascii="Aptos" w:hAnsi="Aptos" w:cs="Arial"/>
          <w:sz w:val="22"/>
          <w:szCs w:val="22"/>
          <w:lang w:val="en-GB"/>
        </w:rPr>
        <w:lastRenderedPageBreak/>
        <w:t>host.  It is lytic and was isolated as part of the Science Education Alliance-Phage Hunters Advancing Genomics and Evolutionary Science program.   Phage Altadena is a member of the EH cluster as defined by The Actinobacteriophage Database and possesses a Circularly Permuted genome</w:t>
      </w:r>
    </w:p>
    <w:p w14:paraId="69E2BB2B" w14:textId="77777777" w:rsidR="00A13EF1" w:rsidRPr="005D0387" w:rsidRDefault="00A13EF1" w:rsidP="057FFEDC">
      <w:pPr>
        <w:pStyle w:val="ListParagraph"/>
        <w:rPr>
          <w:rFonts w:ascii="Aptos" w:hAnsi="Aptos" w:cs="Arial"/>
          <w:sz w:val="22"/>
          <w:szCs w:val="22"/>
          <w:lang w:val="en-GB"/>
        </w:rPr>
      </w:pPr>
    </w:p>
    <w:p w14:paraId="14CFEB47" w14:textId="77777777" w:rsidR="00A13EF1" w:rsidRPr="005D0387" w:rsidRDefault="057FFEDC" w:rsidP="057FFEDC">
      <w:pPr>
        <w:pStyle w:val="ListParagraph"/>
        <w:rPr>
          <w:rFonts w:ascii="Aptos" w:hAnsi="Aptos" w:cs="Arial"/>
          <w:b/>
          <w:bCs/>
          <w:sz w:val="22"/>
          <w:szCs w:val="22"/>
          <w:lang w:val="en-GB"/>
        </w:rPr>
      </w:pPr>
      <w:r w:rsidRPr="005D0387">
        <w:rPr>
          <w:rFonts w:ascii="Aptos" w:hAnsi="Aptos" w:cs="Arial"/>
          <w:b/>
          <w:bCs/>
          <w:sz w:val="22"/>
          <w:szCs w:val="22"/>
          <w:lang w:val="en-GB"/>
        </w:rPr>
        <w:t>Genomic characterization:</w:t>
      </w:r>
    </w:p>
    <w:p w14:paraId="57C0D796" w14:textId="77777777" w:rsidR="00A13EF1" w:rsidRPr="005D0387" w:rsidRDefault="00A13EF1" w:rsidP="057FFEDC">
      <w:pPr>
        <w:pStyle w:val="ListParagraph"/>
        <w:rPr>
          <w:rFonts w:ascii="Aptos" w:hAnsi="Aptos" w:cs="Arial"/>
          <w:sz w:val="22"/>
          <w:szCs w:val="22"/>
          <w:lang w:val="en-GB"/>
        </w:rPr>
      </w:pPr>
    </w:p>
    <w:tbl>
      <w:tblPr>
        <w:tblStyle w:val="TableGrid"/>
        <w:tblW w:w="9505" w:type="dxa"/>
        <w:tblInd w:w="704" w:type="dxa"/>
        <w:tblLayout w:type="fixed"/>
        <w:tblLook w:val="04A0" w:firstRow="1" w:lastRow="0" w:firstColumn="1" w:lastColumn="0" w:noHBand="0" w:noVBand="1"/>
      </w:tblPr>
      <w:tblGrid>
        <w:gridCol w:w="2147"/>
        <w:gridCol w:w="1350"/>
        <w:gridCol w:w="1047"/>
        <w:gridCol w:w="857"/>
        <w:gridCol w:w="859"/>
        <w:gridCol w:w="1606"/>
        <w:gridCol w:w="1639"/>
      </w:tblGrid>
      <w:tr w:rsidR="00A13EF1" w:rsidRPr="005D0387" w14:paraId="521B1A85" w14:textId="77777777" w:rsidTr="057FFEDC">
        <w:tc>
          <w:tcPr>
            <w:tcW w:w="2146" w:type="dxa"/>
          </w:tcPr>
          <w:p w14:paraId="53B7D65C"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Phage name</w:t>
            </w:r>
          </w:p>
        </w:tc>
        <w:tc>
          <w:tcPr>
            <w:tcW w:w="1350" w:type="dxa"/>
          </w:tcPr>
          <w:p w14:paraId="422CC2E6"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 xml:space="preserve">INSDC </w:t>
            </w:r>
          </w:p>
        </w:tc>
        <w:tc>
          <w:tcPr>
            <w:tcW w:w="1047" w:type="dxa"/>
          </w:tcPr>
          <w:p w14:paraId="02767C47"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Size (kb)</w:t>
            </w:r>
          </w:p>
        </w:tc>
        <w:tc>
          <w:tcPr>
            <w:tcW w:w="857" w:type="dxa"/>
          </w:tcPr>
          <w:p w14:paraId="3A2764A9"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%G+C</w:t>
            </w:r>
          </w:p>
        </w:tc>
        <w:tc>
          <w:tcPr>
            <w:tcW w:w="859" w:type="dxa"/>
          </w:tcPr>
          <w:p w14:paraId="10042976"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 xml:space="preserve">Protein </w:t>
            </w:r>
          </w:p>
        </w:tc>
        <w:tc>
          <w:tcPr>
            <w:tcW w:w="1606" w:type="dxa"/>
          </w:tcPr>
          <w:p w14:paraId="79BB6C85"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Overall % DNA sequence identity (*)</w:t>
            </w:r>
          </w:p>
        </w:tc>
        <w:tc>
          <w:tcPr>
            <w:tcW w:w="1639" w:type="dxa"/>
          </w:tcPr>
          <w:p w14:paraId="5197DE1A"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Overall % homologous proteins (**)</w:t>
            </w:r>
          </w:p>
        </w:tc>
      </w:tr>
      <w:tr w:rsidR="00A13EF1" w:rsidRPr="005D0387" w14:paraId="6A72C0BB" w14:textId="77777777" w:rsidTr="057FFEDC">
        <w:tc>
          <w:tcPr>
            <w:tcW w:w="2146" w:type="dxa"/>
            <w:vAlign w:val="center"/>
          </w:tcPr>
          <w:p w14:paraId="16C0C51C" w14:textId="77777777" w:rsidR="00A13EF1" w:rsidRPr="005D0387" w:rsidRDefault="057FFEDC" w:rsidP="057FFEDC">
            <w:pPr>
              <w:rPr>
                <w:rFonts w:ascii="Aptos" w:hAnsi="Aptos" w:cs="Arial"/>
                <w:sz w:val="20"/>
                <w:szCs w:val="20"/>
                <w:lang w:val="en-GB"/>
              </w:rPr>
            </w:pPr>
            <w:r w:rsidRPr="005D0387">
              <w:rPr>
                <w:rFonts w:ascii="Aptos" w:hAnsi="Aptos" w:cs="Arial"/>
                <w:i/>
                <w:iCs/>
                <w:sz w:val="20"/>
                <w:szCs w:val="20"/>
                <w:lang w:val="en-GB"/>
              </w:rPr>
              <w:t>Arthrobacter</w:t>
            </w:r>
            <w:r w:rsidRPr="005D0387">
              <w:rPr>
                <w:rFonts w:ascii="Aptos" w:hAnsi="Aptos" w:cs="Arial"/>
                <w:sz w:val="20"/>
                <w:szCs w:val="20"/>
                <w:lang w:val="en-GB"/>
              </w:rPr>
              <w:t xml:space="preserve"> phage Altadena</w:t>
            </w:r>
          </w:p>
        </w:tc>
        <w:tc>
          <w:tcPr>
            <w:tcW w:w="1350" w:type="dxa"/>
            <w:vAlign w:val="center"/>
          </w:tcPr>
          <w:p w14:paraId="6045BA8C"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OR521058.1</w:t>
            </w:r>
          </w:p>
        </w:tc>
        <w:tc>
          <w:tcPr>
            <w:tcW w:w="1047" w:type="dxa"/>
            <w:vAlign w:val="center"/>
          </w:tcPr>
          <w:p w14:paraId="5DBDDF0C" w14:textId="77777777" w:rsidR="00A13EF1" w:rsidRPr="005D0387" w:rsidRDefault="057FFEDC" w:rsidP="057FFEDC">
            <w:pPr>
              <w:jc w:val="center"/>
              <w:rPr>
                <w:rFonts w:ascii="Aptos" w:hAnsi="Aptos" w:cs="Arial"/>
                <w:sz w:val="20"/>
                <w:szCs w:val="20"/>
                <w:lang w:val="en-GB"/>
              </w:rPr>
            </w:pPr>
            <w:r w:rsidRPr="005D0387">
              <w:rPr>
                <w:rFonts w:ascii="Aptos" w:hAnsi="Aptos" w:cs="Arial"/>
                <w:sz w:val="20"/>
                <w:szCs w:val="20"/>
                <w:lang w:val="en-GB"/>
              </w:rPr>
              <w:t>48.1</w:t>
            </w:r>
          </w:p>
        </w:tc>
        <w:tc>
          <w:tcPr>
            <w:tcW w:w="857" w:type="dxa"/>
            <w:vAlign w:val="center"/>
          </w:tcPr>
          <w:p w14:paraId="3846F295"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70.4</w:t>
            </w:r>
          </w:p>
        </w:tc>
        <w:tc>
          <w:tcPr>
            <w:tcW w:w="859" w:type="dxa"/>
            <w:vAlign w:val="center"/>
          </w:tcPr>
          <w:p w14:paraId="13DC3A13"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76</w:t>
            </w:r>
          </w:p>
        </w:tc>
        <w:tc>
          <w:tcPr>
            <w:tcW w:w="1606" w:type="dxa"/>
            <w:vAlign w:val="center"/>
          </w:tcPr>
          <w:p w14:paraId="2CE73B84"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100</w:t>
            </w:r>
          </w:p>
        </w:tc>
        <w:tc>
          <w:tcPr>
            <w:tcW w:w="1639" w:type="dxa"/>
            <w:vAlign w:val="center"/>
          </w:tcPr>
          <w:p w14:paraId="4874B920"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100</w:t>
            </w:r>
          </w:p>
        </w:tc>
      </w:tr>
      <w:tr w:rsidR="00A13EF1" w:rsidRPr="005D0387" w14:paraId="648B0D3B" w14:textId="77777777" w:rsidTr="057FFEDC">
        <w:tc>
          <w:tcPr>
            <w:tcW w:w="2146" w:type="dxa"/>
            <w:vAlign w:val="center"/>
          </w:tcPr>
          <w:p w14:paraId="747F6168" w14:textId="77777777" w:rsidR="00A13EF1" w:rsidRPr="005D0387" w:rsidRDefault="057FFEDC" w:rsidP="057FFEDC">
            <w:pPr>
              <w:rPr>
                <w:rFonts w:ascii="Aptos" w:hAnsi="Aptos" w:cs="Arial"/>
                <w:sz w:val="20"/>
                <w:szCs w:val="20"/>
                <w:lang w:val="en-GB"/>
              </w:rPr>
            </w:pPr>
            <w:r w:rsidRPr="005D0387">
              <w:rPr>
                <w:rFonts w:ascii="Aptos" w:hAnsi="Aptos" w:cs="Arial"/>
                <w:i/>
                <w:iCs/>
                <w:sz w:val="20"/>
                <w:szCs w:val="20"/>
                <w:lang w:val="en-GB"/>
              </w:rPr>
              <w:t>Arthrobacter</w:t>
            </w:r>
            <w:r w:rsidRPr="005D0387">
              <w:rPr>
                <w:rFonts w:ascii="Aptos" w:hAnsi="Aptos" w:cs="Arial"/>
                <w:sz w:val="20"/>
                <w:szCs w:val="20"/>
                <w:lang w:val="en-GB"/>
              </w:rPr>
              <w:t xml:space="preserve"> phage Bumble </w:t>
            </w:r>
          </w:p>
        </w:tc>
        <w:tc>
          <w:tcPr>
            <w:tcW w:w="1350" w:type="dxa"/>
            <w:vAlign w:val="center"/>
          </w:tcPr>
          <w:p w14:paraId="55BC0281"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MT498055.1</w:t>
            </w:r>
          </w:p>
        </w:tc>
        <w:tc>
          <w:tcPr>
            <w:tcW w:w="1047" w:type="dxa"/>
            <w:vAlign w:val="center"/>
          </w:tcPr>
          <w:p w14:paraId="337E7111" w14:textId="77777777" w:rsidR="00A13EF1" w:rsidRPr="005D0387" w:rsidRDefault="057FFEDC" w:rsidP="057FFEDC">
            <w:pPr>
              <w:jc w:val="center"/>
              <w:rPr>
                <w:rFonts w:ascii="Aptos" w:hAnsi="Aptos" w:cs="Arial"/>
                <w:sz w:val="20"/>
                <w:szCs w:val="20"/>
                <w:lang w:val="en-GB"/>
              </w:rPr>
            </w:pPr>
            <w:r w:rsidRPr="005D0387">
              <w:rPr>
                <w:rFonts w:ascii="Aptos" w:hAnsi="Aptos" w:cs="Arial"/>
                <w:sz w:val="20"/>
                <w:szCs w:val="20"/>
                <w:lang w:val="en-GB"/>
              </w:rPr>
              <w:t>49.5</w:t>
            </w:r>
          </w:p>
        </w:tc>
        <w:tc>
          <w:tcPr>
            <w:tcW w:w="857" w:type="dxa"/>
            <w:vAlign w:val="center"/>
          </w:tcPr>
          <w:p w14:paraId="3978860D"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70.4</w:t>
            </w:r>
          </w:p>
        </w:tc>
        <w:tc>
          <w:tcPr>
            <w:tcW w:w="859" w:type="dxa"/>
            <w:vAlign w:val="center"/>
          </w:tcPr>
          <w:p w14:paraId="28E22300"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57(***)</w:t>
            </w:r>
          </w:p>
        </w:tc>
        <w:tc>
          <w:tcPr>
            <w:tcW w:w="1606" w:type="dxa"/>
            <w:vAlign w:val="center"/>
          </w:tcPr>
          <w:p w14:paraId="4DD0A7F9"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74.9</w:t>
            </w:r>
          </w:p>
        </w:tc>
        <w:tc>
          <w:tcPr>
            <w:tcW w:w="1639" w:type="dxa"/>
            <w:vAlign w:val="center"/>
          </w:tcPr>
          <w:p w14:paraId="146E8121"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NA</w:t>
            </w:r>
          </w:p>
        </w:tc>
      </w:tr>
    </w:tbl>
    <w:p w14:paraId="0D142F6F" w14:textId="77777777" w:rsidR="00A13EF1" w:rsidRPr="005D0387" w:rsidRDefault="00A13EF1" w:rsidP="057FFEDC">
      <w:pPr>
        <w:rPr>
          <w:rFonts w:ascii="Aptos" w:hAnsi="Aptos" w:cs="Arial"/>
          <w:b/>
          <w:bCs/>
          <w:sz w:val="22"/>
          <w:szCs w:val="22"/>
          <w:lang w:val="en-GB"/>
        </w:rPr>
      </w:pPr>
    </w:p>
    <w:p w14:paraId="6A70724C" w14:textId="77777777" w:rsidR="00A13EF1" w:rsidRPr="005D0387" w:rsidRDefault="057FFEDC" w:rsidP="057FFEDC">
      <w:pPr>
        <w:rPr>
          <w:rFonts w:ascii="Aptos" w:hAnsi="Aptos" w:cs="Arial"/>
          <w:b/>
          <w:bCs/>
          <w:sz w:val="22"/>
          <w:szCs w:val="22"/>
          <w:lang w:val="en-GB"/>
        </w:rPr>
      </w:pPr>
      <w:r w:rsidRPr="005D0387">
        <w:rPr>
          <w:rFonts w:ascii="Aptos" w:hAnsi="Aptos" w:cs="Arial"/>
          <w:b/>
          <w:bCs/>
          <w:sz w:val="22"/>
          <w:szCs w:val="22"/>
          <w:lang w:val="en-GB"/>
        </w:rPr>
        <w:t>(*) determined using VIRIDIC [3]</w:t>
      </w:r>
    </w:p>
    <w:p w14:paraId="025BA81B" w14:textId="77777777" w:rsidR="00A13EF1" w:rsidRPr="005D0387" w:rsidRDefault="057FFEDC" w:rsidP="057FFEDC">
      <w:pPr>
        <w:rPr>
          <w:rFonts w:ascii="Aptos" w:hAnsi="Aptos" w:cs="Arial"/>
          <w:b/>
          <w:bCs/>
          <w:sz w:val="22"/>
          <w:szCs w:val="22"/>
          <w:lang w:val="en-GB"/>
        </w:rPr>
      </w:pPr>
      <w:r w:rsidRPr="005D0387">
        <w:rPr>
          <w:rFonts w:ascii="Aptos" w:hAnsi="Aptos" w:cs="Arial"/>
          <w:b/>
          <w:bCs/>
          <w:sz w:val="22"/>
          <w:szCs w:val="22"/>
          <w:lang w:val="en-GB"/>
        </w:rPr>
        <w:t>(**) determined using CoreGenes 3.5 [6]</w:t>
      </w:r>
    </w:p>
    <w:p w14:paraId="731F6CA4" w14:textId="77777777" w:rsidR="00A13EF1" w:rsidRPr="005D0387" w:rsidRDefault="057FFEDC" w:rsidP="057FFEDC">
      <w:pPr>
        <w:rPr>
          <w:rFonts w:ascii="Aptos" w:hAnsi="Aptos" w:cs="Arial"/>
          <w:b/>
          <w:bCs/>
          <w:sz w:val="22"/>
          <w:szCs w:val="22"/>
          <w:lang w:val="en-GB"/>
        </w:rPr>
      </w:pPr>
      <w:r w:rsidRPr="005D0387">
        <w:rPr>
          <w:rFonts w:ascii="Aptos" w:hAnsi="Aptos" w:cs="Arial"/>
          <w:b/>
          <w:bCs/>
          <w:sz w:val="22"/>
          <w:szCs w:val="22"/>
          <w:lang w:val="en-GB"/>
        </w:rPr>
        <w:t>(***) Underannotated</w:t>
      </w:r>
    </w:p>
    <w:p w14:paraId="4475AD14" w14:textId="77777777" w:rsidR="00A13EF1" w:rsidRPr="005D0387" w:rsidRDefault="057FFEDC" w:rsidP="057FFEDC">
      <w:pPr>
        <w:jc w:val="center"/>
        <w:rPr>
          <w:rFonts w:ascii="Aptos" w:hAnsi="Aptos" w:cs="Arial"/>
          <w:b/>
          <w:bCs/>
          <w:sz w:val="22"/>
          <w:szCs w:val="22"/>
          <w:lang w:val="en-GB"/>
        </w:rPr>
      </w:pPr>
      <w:r w:rsidRPr="005D0387">
        <w:rPr>
          <w:rFonts w:ascii="Aptos" w:hAnsi="Aptos"/>
          <w:noProof/>
        </w:rPr>
        <w:drawing>
          <wp:inline distT="0" distB="0" distL="0" distR="0" wp14:anchorId="2B8D986F" wp14:editId="30FF2B37">
            <wp:extent cx="2581275" cy="3305175"/>
            <wp:effectExtent l="0" t="0" r="0" b="0"/>
            <wp:docPr id="11"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26">
                      <a:extLst>
                        <a:ext uri="{28A0092B-C50C-407E-A947-70E740481C1C}">
                          <a14:useLocalDpi xmlns:a14="http://schemas.microsoft.com/office/drawing/2010/main" val="0"/>
                        </a:ext>
                      </a:extLst>
                    </a:blip>
                    <a:stretch>
                      <a:fillRect/>
                    </a:stretch>
                  </pic:blipFill>
                  <pic:spPr>
                    <a:xfrm>
                      <a:off x="0" y="0"/>
                      <a:ext cx="2581275" cy="3305175"/>
                    </a:xfrm>
                    <a:prstGeom prst="rect">
                      <a:avLst/>
                    </a:prstGeom>
                  </pic:spPr>
                </pic:pic>
              </a:graphicData>
            </a:graphic>
          </wp:inline>
        </w:drawing>
      </w:r>
    </w:p>
    <w:p w14:paraId="682A1705" w14:textId="77777777" w:rsidR="00A13EF1" w:rsidRPr="005D0387" w:rsidRDefault="057FFEDC" w:rsidP="00A00280">
      <w:pPr>
        <w:rPr>
          <w:rFonts w:ascii="Aptos" w:hAnsi="Aptos" w:cs="Arial"/>
          <w:sz w:val="22"/>
          <w:szCs w:val="22"/>
        </w:rPr>
      </w:pPr>
      <w:r w:rsidRPr="005D0387">
        <w:rPr>
          <w:rFonts w:ascii="Aptos" w:hAnsi="Aptos" w:cs="Arial"/>
          <w:b/>
          <w:bCs/>
          <w:sz w:val="22"/>
          <w:szCs w:val="22"/>
        </w:rPr>
        <w:t xml:space="preserve">Electron micrograph: </w:t>
      </w:r>
      <w:r w:rsidRPr="005D0387">
        <w:rPr>
          <w:rFonts w:ascii="Aptos" w:hAnsi="Aptos" w:cs="Arial"/>
          <w:sz w:val="22"/>
          <w:szCs w:val="22"/>
        </w:rPr>
        <w:t xml:space="preserve">Electron micrographs of negatively stained </w:t>
      </w:r>
      <w:r w:rsidRPr="005D0387">
        <w:rPr>
          <w:rFonts w:ascii="Aptos" w:hAnsi="Aptos" w:cs="Arial"/>
          <w:i/>
          <w:iCs/>
          <w:sz w:val="22"/>
          <w:szCs w:val="22"/>
        </w:rPr>
        <w:t>Arthrobacter</w:t>
      </w:r>
      <w:r w:rsidRPr="005D0387">
        <w:rPr>
          <w:rFonts w:ascii="Aptos" w:hAnsi="Aptos" w:cs="Arial"/>
          <w:sz w:val="22"/>
          <w:szCs w:val="22"/>
        </w:rPr>
        <w:t xml:space="preserve"> phage Bumble (</w:t>
      </w:r>
      <w:hyperlink r:id="rId27">
        <w:r w:rsidRPr="005D0387">
          <w:rPr>
            <w:rStyle w:val="Hyperlink"/>
            <w:rFonts w:ascii="Aptos" w:hAnsi="Aptos" w:cs="Arial"/>
            <w:color w:val="auto"/>
            <w:sz w:val="22"/>
            <w:szCs w:val="22"/>
          </w:rPr>
          <w:t>https://phagesdb.org/phages/Bumble/</w:t>
        </w:r>
      </w:hyperlink>
      <w:r w:rsidRPr="005D0387">
        <w:rPr>
          <w:rFonts w:ascii="Aptos" w:hAnsi="Aptos" w:cs="Arial"/>
          <w:sz w:val="22"/>
          <w:szCs w:val="22"/>
        </w:rPr>
        <w:t>)    Limited permission was granted by The Actinobacteriophages Database (</w:t>
      </w:r>
      <w:hyperlink r:id="rId28">
        <w:r w:rsidRPr="005D0387">
          <w:rPr>
            <w:rStyle w:val="Hyperlink"/>
            <w:rFonts w:ascii="Aptos" w:hAnsi="Aptos" w:cs="Arial"/>
            <w:color w:val="auto"/>
            <w:sz w:val="22"/>
            <w:szCs w:val="22"/>
          </w:rPr>
          <w:t>https://phagesdb.org/</w:t>
        </w:r>
      </w:hyperlink>
      <w:r w:rsidRPr="005D0387">
        <w:rPr>
          <w:rFonts w:ascii="Aptos" w:hAnsi="Aptos" w:cs="Arial"/>
          <w:sz w:val="22"/>
          <w:szCs w:val="22"/>
        </w:rPr>
        <w:t xml:space="preserve">), funded by the Howard Hughes Medical Institute, to use this electron micrograph for this taxonomy proposal; it cannot be reused without permission of The Actinobacteriophages Database.  </w:t>
      </w:r>
    </w:p>
    <w:p w14:paraId="120C4E94" w14:textId="77777777" w:rsidR="00A13EF1" w:rsidRPr="005D0387" w:rsidRDefault="00A13EF1" w:rsidP="057FFEDC">
      <w:pPr>
        <w:rPr>
          <w:rFonts w:ascii="Aptos" w:hAnsi="Aptos" w:cs="Arial"/>
          <w:b/>
          <w:bCs/>
          <w:sz w:val="22"/>
          <w:szCs w:val="22"/>
          <w:lang w:val="en-GB"/>
        </w:rPr>
      </w:pPr>
    </w:p>
    <w:p w14:paraId="7D0A65E6" w14:textId="77777777" w:rsidR="00A13EF1" w:rsidRPr="005D0387" w:rsidRDefault="057FFEDC" w:rsidP="057FFEDC">
      <w:pPr>
        <w:pStyle w:val="ListParagraph"/>
        <w:numPr>
          <w:ilvl w:val="0"/>
          <w:numId w:val="5"/>
        </w:numPr>
        <w:rPr>
          <w:rFonts w:ascii="Aptos" w:hAnsi="Aptos" w:cs="Arial"/>
          <w:b/>
          <w:bCs/>
          <w:sz w:val="22"/>
          <w:szCs w:val="22"/>
          <w:lang w:val="en-GB"/>
        </w:rPr>
      </w:pPr>
      <w:r w:rsidRPr="005D0387">
        <w:rPr>
          <w:rFonts w:ascii="Aptos" w:hAnsi="Aptos" w:cs="Arial"/>
          <w:b/>
          <w:bCs/>
          <w:sz w:val="28"/>
          <w:szCs w:val="28"/>
        </w:rPr>
        <w:t xml:space="preserve">To create a new genus, </w:t>
      </w:r>
      <w:r w:rsidRPr="005D0387">
        <w:rPr>
          <w:rFonts w:ascii="Aptos" w:hAnsi="Aptos" w:cs="Arial"/>
          <w:b/>
          <w:bCs/>
          <w:i/>
          <w:iCs/>
          <w:sz w:val="28"/>
          <w:szCs w:val="28"/>
        </w:rPr>
        <w:t>Eastwestvirus</w:t>
      </w:r>
      <w:r w:rsidRPr="005D0387">
        <w:rPr>
          <w:rFonts w:ascii="Aptos" w:hAnsi="Aptos" w:cs="Arial"/>
          <w:b/>
          <w:bCs/>
          <w:sz w:val="28"/>
          <w:szCs w:val="28"/>
        </w:rPr>
        <w:t xml:space="preserve"> with a single species</w:t>
      </w:r>
    </w:p>
    <w:p w14:paraId="42AFC42D" w14:textId="77777777" w:rsidR="00A13EF1" w:rsidRPr="005D0387" w:rsidRDefault="00A13EF1" w:rsidP="057FFEDC">
      <w:pPr>
        <w:pStyle w:val="ListParagraph"/>
        <w:rPr>
          <w:rFonts w:ascii="Aptos" w:hAnsi="Aptos" w:cs="Arial"/>
          <w:b/>
          <w:bCs/>
          <w:sz w:val="22"/>
          <w:szCs w:val="22"/>
          <w:lang w:val="en-GB"/>
        </w:rPr>
      </w:pPr>
    </w:p>
    <w:p w14:paraId="5DD4C048" w14:textId="77777777" w:rsidR="00A13EF1" w:rsidRPr="005D0387" w:rsidRDefault="057FFEDC" w:rsidP="057FFEDC">
      <w:pPr>
        <w:pStyle w:val="ListParagraph"/>
        <w:rPr>
          <w:rFonts w:ascii="Aptos" w:hAnsi="Aptos" w:cs="Arial"/>
          <w:sz w:val="22"/>
          <w:szCs w:val="22"/>
          <w:lang w:val="en-GB"/>
        </w:rPr>
      </w:pPr>
      <w:r w:rsidRPr="005D0387">
        <w:rPr>
          <w:rFonts w:ascii="Aptos" w:hAnsi="Aptos" w:cs="Arial"/>
          <w:b/>
          <w:bCs/>
          <w:sz w:val="22"/>
          <w:szCs w:val="22"/>
          <w:lang w:val="en-GB"/>
        </w:rPr>
        <w:t xml:space="preserve">Origin of the name of this taxon:  </w:t>
      </w:r>
      <w:r w:rsidRPr="005D0387">
        <w:rPr>
          <w:rFonts w:ascii="Aptos" w:hAnsi="Aptos" w:cs="Arial"/>
          <w:sz w:val="22"/>
          <w:szCs w:val="22"/>
          <w:lang w:val="en-GB"/>
        </w:rPr>
        <w:t xml:space="preserve">This taxon was named after the first virus of its type </w:t>
      </w:r>
      <w:bookmarkStart w:id="12" w:name="_Hlk167195351"/>
      <w:r w:rsidRPr="005D0387">
        <w:rPr>
          <w:rFonts w:ascii="Aptos" w:hAnsi="Aptos" w:cs="Arial"/>
          <w:i/>
          <w:iCs/>
          <w:sz w:val="22"/>
          <w:szCs w:val="22"/>
          <w:lang w:val="en-GB"/>
        </w:rPr>
        <w:t>Arthrobacter</w:t>
      </w:r>
      <w:r w:rsidRPr="005D0387">
        <w:rPr>
          <w:rFonts w:ascii="Aptos" w:hAnsi="Aptos" w:cs="Arial"/>
          <w:sz w:val="22"/>
          <w:szCs w:val="22"/>
          <w:lang w:val="en-GB"/>
        </w:rPr>
        <w:t xml:space="preserve"> phage EastWest</w:t>
      </w:r>
      <w:bookmarkEnd w:id="12"/>
    </w:p>
    <w:p w14:paraId="271CA723" w14:textId="77777777" w:rsidR="00A13EF1" w:rsidRPr="005D0387" w:rsidRDefault="00A13EF1" w:rsidP="057FFEDC">
      <w:pPr>
        <w:pStyle w:val="ListParagraph"/>
        <w:rPr>
          <w:rFonts w:ascii="Aptos" w:hAnsi="Aptos" w:cs="Arial"/>
          <w:b/>
          <w:bCs/>
          <w:sz w:val="22"/>
          <w:szCs w:val="22"/>
          <w:lang w:val="en-GB"/>
        </w:rPr>
      </w:pPr>
    </w:p>
    <w:p w14:paraId="2A230798" w14:textId="77777777" w:rsidR="00A13EF1" w:rsidRPr="005D0387" w:rsidRDefault="057FFEDC" w:rsidP="057FFEDC">
      <w:pPr>
        <w:pStyle w:val="ListParagraph"/>
        <w:rPr>
          <w:rFonts w:ascii="Aptos" w:hAnsi="Aptos" w:cs="Arial"/>
          <w:sz w:val="22"/>
          <w:szCs w:val="22"/>
          <w:lang w:val="en-GB"/>
        </w:rPr>
      </w:pPr>
      <w:r w:rsidRPr="005D0387">
        <w:rPr>
          <w:rFonts w:ascii="Aptos" w:hAnsi="Aptos" w:cs="Arial"/>
          <w:b/>
          <w:bCs/>
          <w:sz w:val="22"/>
          <w:szCs w:val="22"/>
          <w:lang w:val="en-GB"/>
        </w:rPr>
        <w:t xml:space="preserve">Historical aspects: </w:t>
      </w:r>
      <w:r w:rsidRPr="005D0387">
        <w:rPr>
          <w:rFonts w:ascii="Aptos" w:hAnsi="Aptos" w:cs="Arial"/>
          <w:i/>
          <w:iCs/>
          <w:sz w:val="22"/>
          <w:szCs w:val="22"/>
          <w:lang w:val="en-GB"/>
        </w:rPr>
        <w:t xml:space="preserve">Arthrobacter </w:t>
      </w:r>
      <w:r w:rsidRPr="005D0387">
        <w:rPr>
          <w:rFonts w:ascii="Aptos" w:hAnsi="Aptos" w:cs="Arial"/>
          <w:sz w:val="22"/>
          <w:szCs w:val="22"/>
          <w:lang w:val="en-GB"/>
        </w:rPr>
        <w:t>phage EastWest</w:t>
      </w:r>
      <w:r w:rsidRPr="005D0387">
        <w:rPr>
          <w:rFonts w:ascii="Aptos" w:hAnsi="Aptos" w:cs="Arial"/>
          <w:i/>
          <w:iCs/>
          <w:sz w:val="22"/>
          <w:szCs w:val="22"/>
          <w:lang w:val="en-GB"/>
        </w:rPr>
        <w:t xml:space="preserve"> </w:t>
      </w:r>
      <w:r w:rsidRPr="005D0387">
        <w:rPr>
          <w:rFonts w:ascii="Aptos" w:hAnsi="Aptos" w:cs="Arial"/>
          <w:sz w:val="22"/>
          <w:szCs w:val="22"/>
          <w:lang w:val="en-GB"/>
        </w:rPr>
        <w:t xml:space="preserve">was isolated from Honoulu, HI USA soil by Ryan Pearce (University of Hawaii at Manoa) using </w:t>
      </w:r>
      <w:r w:rsidRPr="005D0387">
        <w:rPr>
          <w:rFonts w:ascii="Aptos" w:hAnsi="Aptos" w:cs="Arial"/>
          <w:i/>
          <w:iCs/>
          <w:sz w:val="22"/>
          <w:szCs w:val="22"/>
          <w:lang w:val="en-GB"/>
        </w:rPr>
        <w:t xml:space="preserve">Arthrobacter globiformis </w:t>
      </w:r>
      <w:r w:rsidRPr="005D0387">
        <w:rPr>
          <w:rFonts w:ascii="Aptos" w:hAnsi="Aptos" w:cs="Arial"/>
          <w:sz w:val="22"/>
          <w:szCs w:val="22"/>
          <w:lang w:val="en-GB"/>
        </w:rPr>
        <w:t>B-2979</w:t>
      </w:r>
      <w:r w:rsidRPr="005D0387">
        <w:rPr>
          <w:rFonts w:ascii="Aptos" w:hAnsi="Aptos" w:cs="Arial"/>
          <w:i/>
          <w:iCs/>
          <w:sz w:val="22"/>
          <w:szCs w:val="22"/>
          <w:lang w:val="en-GB"/>
        </w:rPr>
        <w:t xml:space="preserve"> </w:t>
      </w:r>
      <w:r w:rsidRPr="005D0387">
        <w:rPr>
          <w:rFonts w:ascii="Aptos" w:hAnsi="Aptos" w:cs="Arial"/>
          <w:sz w:val="22"/>
          <w:szCs w:val="22"/>
          <w:lang w:val="en-GB"/>
        </w:rPr>
        <w:t xml:space="preserve">as the host.  It is lytic and was isolated as part of the Science Education Alliance-Phage Hunters Advancing Genomics and Evolutionary Science program.   Phage EastWest is a </w:t>
      </w:r>
      <w:r w:rsidRPr="005D0387">
        <w:rPr>
          <w:rFonts w:ascii="Aptos" w:hAnsi="Aptos" w:cs="Arial"/>
          <w:sz w:val="22"/>
          <w:szCs w:val="22"/>
          <w:lang w:val="en-GB"/>
        </w:rPr>
        <w:lastRenderedPageBreak/>
        <w:t>member of the AO cluster as defined by The Actinobacteriophage Database and possesses a Circularly Permuted genome.</w:t>
      </w:r>
    </w:p>
    <w:p w14:paraId="75FBE423" w14:textId="77777777" w:rsidR="00A13EF1" w:rsidRPr="005D0387" w:rsidRDefault="00A13EF1" w:rsidP="057FFEDC">
      <w:pPr>
        <w:pStyle w:val="ListParagraph"/>
        <w:rPr>
          <w:rFonts w:ascii="Aptos" w:hAnsi="Aptos" w:cs="Arial"/>
          <w:sz w:val="22"/>
          <w:szCs w:val="22"/>
          <w:lang w:val="en-GB"/>
        </w:rPr>
      </w:pPr>
    </w:p>
    <w:p w14:paraId="57CB0CC0" w14:textId="77777777" w:rsidR="00A13EF1" w:rsidRPr="005D0387" w:rsidRDefault="057FFEDC" w:rsidP="057FFEDC">
      <w:pPr>
        <w:pStyle w:val="ListParagraph"/>
        <w:rPr>
          <w:rFonts w:ascii="Aptos" w:hAnsi="Aptos" w:cs="Arial"/>
          <w:b/>
          <w:bCs/>
          <w:sz w:val="22"/>
          <w:szCs w:val="22"/>
          <w:lang w:val="en-GB"/>
        </w:rPr>
      </w:pPr>
      <w:r w:rsidRPr="005D0387">
        <w:rPr>
          <w:rFonts w:ascii="Aptos" w:hAnsi="Aptos" w:cs="Arial"/>
          <w:b/>
          <w:bCs/>
          <w:sz w:val="22"/>
          <w:szCs w:val="22"/>
          <w:lang w:val="en-GB"/>
        </w:rPr>
        <w:t>Genomic characterization:</w:t>
      </w:r>
    </w:p>
    <w:p w14:paraId="2D3F0BEC" w14:textId="77777777" w:rsidR="00A13EF1" w:rsidRPr="005D0387" w:rsidRDefault="00A13EF1" w:rsidP="057FFEDC">
      <w:pPr>
        <w:pStyle w:val="ListParagraph"/>
        <w:rPr>
          <w:rFonts w:ascii="Aptos" w:hAnsi="Aptos" w:cs="Arial"/>
          <w:sz w:val="22"/>
          <w:szCs w:val="22"/>
          <w:lang w:val="en-GB"/>
        </w:rPr>
      </w:pPr>
    </w:p>
    <w:tbl>
      <w:tblPr>
        <w:tblStyle w:val="TableGrid"/>
        <w:tblW w:w="9505" w:type="dxa"/>
        <w:tblInd w:w="704" w:type="dxa"/>
        <w:tblLayout w:type="fixed"/>
        <w:tblLook w:val="04A0" w:firstRow="1" w:lastRow="0" w:firstColumn="1" w:lastColumn="0" w:noHBand="0" w:noVBand="1"/>
      </w:tblPr>
      <w:tblGrid>
        <w:gridCol w:w="2144"/>
        <w:gridCol w:w="1362"/>
        <w:gridCol w:w="1043"/>
        <w:gridCol w:w="858"/>
        <w:gridCol w:w="857"/>
        <w:gridCol w:w="1604"/>
        <w:gridCol w:w="1637"/>
      </w:tblGrid>
      <w:tr w:rsidR="00A13EF1" w:rsidRPr="005D0387" w14:paraId="4BE133A9" w14:textId="77777777" w:rsidTr="057FFEDC">
        <w:tc>
          <w:tcPr>
            <w:tcW w:w="2143" w:type="dxa"/>
          </w:tcPr>
          <w:p w14:paraId="2A34692B"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Phage name</w:t>
            </w:r>
          </w:p>
        </w:tc>
        <w:tc>
          <w:tcPr>
            <w:tcW w:w="1362" w:type="dxa"/>
          </w:tcPr>
          <w:p w14:paraId="6CF782DD"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 xml:space="preserve">INSDC </w:t>
            </w:r>
          </w:p>
        </w:tc>
        <w:tc>
          <w:tcPr>
            <w:tcW w:w="1043" w:type="dxa"/>
          </w:tcPr>
          <w:p w14:paraId="1BE1E166"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Size (kb)</w:t>
            </w:r>
          </w:p>
        </w:tc>
        <w:tc>
          <w:tcPr>
            <w:tcW w:w="858" w:type="dxa"/>
          </w:tcPr>
          <w:p w14:paraId="54F341F2"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%G+C</w:t>
            </w:r>
          </w:p>
        </w:tc>
        <w:tc>
          <w:tcPr>
            <w:tcW w:w="857" w:type="dxa"/>
          </w:tcPr>
          <w:p w14:paraId="4AC0C580"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 xml:space="preserve">Protein </w:t>
            </w:r>
          </w:p>
        </w:tc>
        <w:tc>
          <w:tcPr>
            <w:tcW w:w="1604" w:type="dxa"/>
          </w:tcPr>
          <w:p w14:paraId="37D7EEEB"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Overall % DNA sequence identity (*)</w:t>
            </w:r>
          </w:p>
        </w:tc>
        <w:tc>
          <w:tcPr>
            <w:tcW w:w="1637" w:type="dxa"/>
          </w:tcPr>
          <w:p w14:paraId="799C345C"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Overall % homologous proteins (**)</w:t>
            </w:r>
          </w:p>
        </w:tc>
      </w:tr>
      <w:tr w:rsidR="00A13EF1" w:rsidRPr="005D0387" w14:paraId="265207A7" w14:textId="77777777" w:rsidTr="057FFEDC">
        <w:tc>
          <w:tcPr>
            <w:tcW w:w="2143" w:type="dxa"/>
            <w:vAlign w:val="center"/>
          </w:tcPr>
          <w:p w14:paraId="34616DC8" w14:textId="77777777" w:rsidR="00A13EF1" w:rsidRPr="005D0387" w:rsidRDefault="057FFEDC" w:rsidP="057FFEDC">
            <w:pPr>
              <w:rPr>
                <w:rFonts w:ascii="Aptos" w:hAnsi="Aptos" w:cs="Arial"/>
                <w:sz w:val="20"/>
                <w:szCs w:val="20"/>
                <w:lang w:val="en-GB"/>
              </w:rPr>
            </w:pPr>
            <w:r w:rsidRPr="005D0387">
              <w:rPr>
                <w:rFonts w:ascii="Aptos" w:hAnsi="Aptos" w:cs="Arial"/>
                <w:i/>
                <w:iCs/>
                <w:sz w:val="20"/>
                <w:szCs w:val="20"/>
                <w:lang w:val="en-GB"/>
              </w:rPr>
              <w:t xml:space="preserve">Arthrobacter </w:t>
            </w:r>
            <w:r w:rsidRPr="005D0387">
              <w:rPr>
                <w:rFonts w:ascii="Aptos" w:hAnsi="Aptos" w:cs="Arial"/>
                <w:sz w:val="20"/>
                <w:szCs w:val="20"/>
                <w:lang w:val="en-GB"/>
              </w:rPr>
              <w:t>phage EastWest</w:t>
            </w:r>
          </w:p>
        </w:tc>
        <w:tc>
          <w:tcPr>
            <w:tcW w:w="1362" w:type="dxa"/>
            <w:vAlign w:val="center"/>
          </w:tcPr>
          <w:p w14:paraId="4709BD70"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OK999980.1</w:t>
            </w:r>
          </w:p>
        </w:tc>
        <w:tc>
          <w:tcPr>
            <w:tcW w:w="1043" w:type="dxa"/>
            <w:vAlign w:val="center"/>
          </w:tcPr>
          <w:p w14:paraId="2B600BCA" w14:textId="77777777" w:rsidR="00A13EF1" w:rsidRPr="005D0387" w:rsidRDefault="057FFEDC" w:rsidP="057FFEDC">
            <w:pPr>
              <w:jc w:val="center"/>
              <w:rPr>
                <w:rFonts w:ascii="Aptos" w:hAnsi="Aptos" w:cs="Arial"/>
                <w:sz w:val="20"/>
                <w:szCs w:val="20"/>
                <w:lang w:val="en-GB"/>
              </w:rPr>
            </w:pPr>
            <w:r w:rsidRPr="005D0387">
              <w:rPr>
                <w:rFonts w:ascii="Aptos" w:hAnsi="Aptos" w:cs="Arial"/>
                <w:sz w:val="20"/>
                <w:szCs w:val="20"/>
                <w:lang w:val="en-GB"/>
              </w:rPr>
              <w:t>50.4</w:t>
            </w:r>
          </w:p>
        </w:tc>
        <w:tc>
          <w:tcPr>
            <w:tcW w:w="858" w:type="dxa"/>
            <w:vAlign w:val="center"/>
          </w:tcPr>
          <w:p w14:paraId="54981714"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61.5</w:t>
            </w:r>
          </w:p>
        </w:tc>
        <w:tc>
          <w:tcPr>
            <w:tcW w:w="857" w:type="dxa"/>
            <w:vAlign w:val="center"/>
          </w:tcPr>
          <w:p w14:paraId="702436C1"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83</w:t>
            </w:r>
          </w:p>
        </w:tc>
        <w:tc>
          <w:tcPr>
            <w:tcW w:w="1604" w:type="dxa"/>
            <w:vAlign w:val="center"/>
          </w:tcPr>
          <w:p w14:paraId="340B0297"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100</w:t>
            </w:r>
          </w:p>
        </w:tc>
        <w:tc>
          <w:tcPr>
            <w:tcW w:w="1637" w:type="dxa"/>
            <w:vAlign w:val="center"/>
          </w:tcPr>
          <w:p w14:paraId="0EB8FAC1"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100</w:t>
            </w:r>
          </w:p>
        </w:tc>
      </w:tr>
    </w:tbl>
    <w:p w14:paraId="75CF4315" w14:textId="77777777" w:rsidR="00A13EF1" w:rsidRPr="005D0387" w:rsidRDefault="00A13EF1" w:rsidP="057FFEDC">
      <w:pPr>
        <w:rPr>
          <w:rFonts w:ascii="Aptos" w:hAnsi="Aptos" w:cs="Arial"/>
          <w:b/>
          <w:bCs/>
          <w:sz w:val="22"/>
          <w:szCs w:val="22"/>
          <w:lang w:val="en-GB"/>
        </w:rPr>
      </w:pPr>
    </w:p>
    <w:p w14:paraId="2319DEBA" w14:textId="77777777" w:rsidR="00A13EF1" w:rsidRPr="005D0387" w:rsidRDefault="057FFEDC" w:rsidP="057FFEDC">
      <w:pPr>
        <w:rPr>
          <w:rFonts w:ascii="Aptos" w:hAnsi="Aptos" w:cs="Arial"/>
          <w:sz w:val="22"/>
          <w:szCs w:val="22"/>
          <w:lang w:val="en-GB"/>
        </w:rPr>
      </w:pPr>
      <w:r w:rsidRPr="005D0387">
        <w:rPr>
          <w:rFonts w:ascii="Aptos" w:hAnsi="Aptos" w:cs="Arial"/>
          <w:b/>
          <w:bCs/>
          <w:sz w:val="22"/>
          <w:szCs w:val="22"/>
          <w:lang w:val="en-GB"/>
        </w:rPr>
        <w:t xml:space="preserve">Electron micrograph: </w:t>
      </w:r>
      <w:r w:rsidRPr="005D0387">
        <w:rPr>
          <w:rFonts w:ascii="Aptos" w:hAnsi="Aptos" w:cs="Arial"/>
          <w:sz w:val="22"/>
          <w:szCs w:val="22"/>
          <w:lang w:val="en-GB"/>
        </w:rPr>
        <w:t>N/A</w:t>
      </w:r>
    </w:p>
    <w:p w14:paraId="3CB648E9" w14:textId="77777777" w:rsidR="00A13EF1" w:rsidRPr="005D0387" w:rsidRDefault="00A13EF1" w:rsidP="057FFEDC">
      <w:pPr>
        <w:rPr>
          <w:rFonts w:ascii="Aptos" w:hAnsi="Aptos" w:cs="Arial"/>
          <w:b/>
          <w:bCs/>
          <w:sz w:val="22"/>
          <w:szCs w:val="22"/>
          <w:lang w:val="en-GB"/>
        </w:rPr>
      </w:pPr>
    </w:p>
    <w:p w14:paraId="0C178E9E" w14:textId="77777777" w:rsidR="00A13EF1" w:rsidRPr="005D0387" w:rsidRDefault="00A13EF1" w:rsidP="057FFEDC">
      <w:pPr>
        <w:rPr>
          <w:rFonts w:ascii="Aptos" w:hAnsi="Aptos" w:cs="Arial"/>
          <w:b/>
          <w:bCs/>
          <w:sz w:val="22"/>
          <w:szCs w:val="22"/>
        </w:rPr>
      </w:pPr>
    </w:p>
    <w:p w14:paraId="1D331551" w14:textId="77777777" w:rsidR="00A13EF1" w:rsidRPr="005D0387" w:rsidRDefault="057FFEDC" w:rsidP="057FFEDC">
      <w:pPr>
        <w:pStyle w:val="ListParagraph"/>
        <w:numPr>
          <w:ilvl w:val="0"/>
          <w:numId w:val="5"/>
        </w:numPr>
        <w:rPr>
          <w:rFonts w:ascii="Aptos" w:hAnsi="Aptos" w:cs="Arial"/>
          <w:b/>
          <w:bCs/>
          <w:sz w:val="22"/>
          <w:szCs w:val="22"/>
          <w:lang w:val="en-GB"/>
        </w:rPr>
      </w:pPr>
      <w:r w:rsidRPr="005D0387">
        <w:rPr>
          <w:rFonts w:ascii="Aptos" w:hAnsi="Aptos" w:cs="Arial"/>
          <w:b/>
          <w:bCs/>
          <w:sz w:val="28"/>
          <w:szCs w:val="28"/>
        </w:rPr>
        <w:t xml:space="preserve">To create a new genus </w:t>
      </w:r>
      <w:r w:rsidRPr="005D0387">
        <w:rPr>
          <w:rFonts w:ascii="Aptos" w:hAnsi="Aptos" w:cs="Arial"/>
          <w:b/>
          <w:bCs/>
          <w:i/>
          <w:iCs/>
          <w:sz w:val="28"/>
          <w:szCs w:val="28"/>
        </w:rPr>
        <w:t xml:space="preserve">Sicariusvirus </w:t>
      </w:r>
      <w:r w:rsidRPr="005D0387">
        <w:rPr>
          <w:rFonts w:ascii="Aptos" w:hAnsi="Aptos" w:cs="Arial"/>
          <w:b/>
          <w:bCs/>
          <w:sz w:val="28"/>
          <w:szCs w:val="28"/>
        </w:rPr>
        <w:t>with two species</w:t>
      </w:r>
    </w:p>
    <w:p w14:paraId="3C0395D3" w14:textId="77777777" w:rsidR="00A13EF1" w:rsidRPr="005D0387" w:rsidRDefault="00A13EF1" w:rsidP="057FFEDC">
      <w:pPr>
        <w:pStyle w:val="ListParagraph"/>
        <w:rPr>
          <w:rFonts w:ascii="Aptos" w:hAnsi="Aptos" w:cs="Arial"/>
          <w:b/>
          <w:bCs/>
          <w:sz w:val="22"/>
          <w:szCs w:val="22"/>
          <w:lang w:val="en-GB"/>
        </w:rPr>
      </w:pPr>
    </w:p>
    <w:p w14:paraId="4A1163D7" w14:textId="77777777" w:rsidR="00A13EF1" w:rsidRPr="005D0387" w:rsidRDefault="057FFEDC" w:rsidP="057FFEDC">
      <w:pPr>
        <w:pStyle w:val="ListParagraph"/>
        <w:rPr>
          <w:rFonts w:ascii="Aptos" w:hAnsi="Aptos" w:cs="Arial"/>
          <w:sz w:val="22"/>
          <w:szCs w:val="22"/>
          <w:lang w:val="en-GB"/>
        </w:rPr>
      </w:pPr>
      <w:r w:rsidRPr="005D0387">
        <w:rPr>
          <w:rFonts w:ascii="Aptos" w:hAnsi="Aptos" w:cs="Arial"/>
          <w:b/>
          <w:bCs/>
          <w:sz w:val="22"/>
          <w:szCs w:val="22"/>
          <w:lang w:val="en-GB"/>
        </w:rPr>
        <w:t xml:space="preserve">Origin of the name of this taxon:  </w:t>
      </w:r>
      <w:r w:rsidRPr="005D0387">
        <w:rPr>
          <w:rFonts w:ascii="Aptos" w:hAnsi="Aptos" w:cs="Arial"/>
          <w:sz w:val="22"/>
          <w:szCs w:val="22"/>
          <w:lang w:val="en-GB"/>
        </w:rPr>
        <w:t xml:space="preserve">This taxon was named after the first virus of its type </w:t>
      </w:r>
      <w:bookmarkStart w:id="13" w:name="_Hlk167195798"/>
      <w:r w:rsidRPr="005D0387">
        <w:rPr>
          <w:rFonts w:ascii="Aptos" w:hAnsi="Aptos" w:cs="Arial"/>
          <w:i/>
          <w:iCs/>
          <w:sz w:val="22"/>
          <w:szCs w:val="22"/>
          <w:lang w:val="en-GB"/>
        </w:rPr>
        <w:t>Arthrobacter</w:t>
      </w:r>
      <w:r w:rsidRPr="005D0387">
        <w:rPr>
          <w:rFonts w:ascii="Aptos" w:hAnsi="Aptos" w:cs="Arial"/>
          <w:sz w:val="22"/>
          <w:szCs w:val="22"/>
          <w:lang w:val="en-GB"/>
        </w:rPr>
        <w:t xml:space="preserve"> phage Sicarius</w:t>
      </w:r>
      <w:bookmarkEnd w:id="13"/>
      <w:r w:rsidRPr="005D0387">
        <w:rPr>
          <w:rFonts w:ascii="Aptos" w:hAnsi="Aptos" w:cs="Arial"/>
          <w:sz w:val="22"/>
          <w:szCs w:val="22"/>
          <w:lang w:val="en-GB"/>
        </w:rPr>
        <w:t>2</w:t>
      </w:r>
    </w:p>
    <w:p w14:paraId="3254BC2F" w14:textId="77777777" w:rsidR="00A13EF1" w:rsidRPr="005D0387" w:rsidRDefault="00A13EF1" w:rsidP="057FFEDC">
      <w:pPr>
        <w:pStyle w:val="ListParagraph"/>
        <w:rPr>
          <w:rFonts w:ascii="Aptos" w:hAnsi="Aptos" w:cs="Arial"/>
          <w:b/>
          <w:bCs/>
          <w:sz w:val="22"/>
          <w:szCs w:val="22"/>
          <w:lang w:val="en-GB"/>
        </w:rPr>
      </w:pPr>
    </w:p>
    <w:p w14:paraId="5A476335" w14:textId="77777777" w:rsidR="00A13EF1" w:rsidRPr="005D0387" w:rsidRDefault="057FFEDC" w:rsidP="057FFEDC">
      <w:pPr>
        <w:pStyle w:val="ListParagraph"/>
        <w:rPr>
          <w:rFonts w:ascii="Aptos" w:hAnsi="Aptos" w:cs="Arial"/>
          <w:sz w:val="22"/>
          <w:szCs w:val="22"/>
          <w:lang w:val="en-GB"/>
        </w:rPr>
      </w:pPr>
      <w:r w:rsidRPr="005D0387">
        <w:rPr>
          <w:rFonts w:ascii="Aptos" w:hAnsi="Aptos" w:cs="Arial"/>
          <w:b/>
          <w:bCs/>
          <w:sz w:val="22"/>
          <w:szCs w:val="22"/>
          <w:lang w:val="en-GB"/>
        </w:rPr>
        <w:t xml:space="preserve">Historical aspects: </w:t>
      </w:r>
      <w:r w:rsidRPr="005D0387">
        <w:rPr>
          <w:rFonts w:ascii="Aptos" w:hAnsi="Aptos" w:cs="Arial"/>
          <w:i/>
          <w:iCs/>
          <w:sz w:val="22"/>
          <w:szCs w:val="22"/>
          <w:lang w:val="en-GB"/>
        </w:rPr>
        <w:t xml:space="preserve">Arthrobacter </w:t>
      </w:r>
      <w:r w:rsidRPr="005D0387">
        <w:rPr>
          <w:rFonts w:ascii="Aptos" w:hAnsi="Aptos" w:cs="Arial"/>
          <w:sz w:val="22"/>
          <w:szCs w:val="22"/>
          <w:lang w:val="en-GB"/>
        </w:rPr>
        <w:t>phage Sicarius2</w:t>
      </w:r>
      <w:r w:rsidRPr="005D0387">
        <w:rPr>
          <w:rFonts w:ascii="Aptos" w:hAnsi="Aptos" w:cs="Arial"/>
          <w:i/>
          <w:iCs/>
          <w:sz w:val="22"/>
          <w:szCs w:val="22"/>
          <w:lang w:val="en-GB"/>
        </w:rPr>
        <w:t xml:space="preserve"> </w:t>
      </w:r>
      <w:r w:rsidRPr="005D0387">
        <w:rPr>
          <w:rFonts w:ascii="Aptos" w:hAnsi="Aptos" w:cs="Arial"/>
          <w:sz w:val="22"/>
          <w:szCs w:val="22"/>
          <w:lang w:val="en-GB"/>
        </w:rPr>
        <w:t xml:space="preserve">was isolated from soil by Cody Back using </w:t>
      </w:r>
      <w:r w:rsidRPr="005D0387">
        <w:rPr>
          <w:rFonts w:ascii="Aptos" w:hAnsi="Aptos" w:cs="Arial"/>
          <w:i/>
          <w:iCs/>
          <w:sz w:val="22"/>
          <w:szCs w:val="22"/>
          <w:lang w:val="en-GB"/>
        </w:rPr>
        <w:t xml:space="preserve">Arthrobacter globiformis </w:t>
      </w:r>
      <w:r w:rsidRPr="005D0387">
        <w:rPr>
          <w:rFonts w:ascii="Aptos" w:hAnsi="Aptos" w:cs="Arial"/>
          <w:sz w:val="22"/>
          <w:szCs w:val="22"/>
          <w:lang w:val="en-GB"/>
        </w:rPr>
        <w:t>B-2979</w:t>
      </w:r>
      <w:r w:rsidRPr="005D0387">
        <w:rPr>
          <w:rFonts w:ascii="Aptos" w:hAnsi="Aptos" w:cs="Arial"/>
          <w:i/>
          <w:iCs/>
          <w:sz w:val="22"/>
          <w:szCs w:val="22"/>
          <w:lang w:val="en-GB"/>
        </w:rPr>
        <w:t xml:space="preserve"> </w:t>
      </w:r>
      <w:r w:rsidRPr="005D0387">
        <w:rPr>
          <w:rFonts w:ascii="Aptos" w:hAnsi="Aptos" w:cs="Arial"/>
          <w:sz w:val="22"/>
          <w:szCs w:val="22"/>
          <w:lang w:val="en-GB"/>
        </w:rPr>
        <w:t>as the host at Colorado State University-Pueblo.  It is lytic and was isolated as part of the Science Education Alliance-Phage Hunters Advancing Genomics and Evolutionary Science program.   Phage Sicarius2 is a member of the AO cluster /Subcluster AO2 as defined by The Actinobacteriophage Database and possesses a Circularly Permuted genome.</w:t>
      </w:r>
    </w:p>
    <w:p w14:paraId="651E9592" w14:textId="77777777" w:rsidR="00A13EF1" w:rsidRPr="005D0387" w:rsidRDefault="00A13EF1" w:rsidP="057FFEDC">
      <w:pPr>
        <w:pStyle w:val="ListParagraph"/>
        <w:rPr>
          <w:rFonts w:ascii="Aptos" w:hAnsi="Aptos" w:cs="Arial"/>
          <w:sz w:val="22"/>
          <w:szCs w:val="22"/>
          <w:lang w:val="en-GB"/>
        </w:rPr>
      </w:pPr>
    </w:p>
    <w:p w14:paraId="41178D82" w14:textId="77777777" w:rsidR="00A13EF1" w:rsidRPr="005D0387" w:rsidRDefault="057FFEDC" w:rsidP="057FFEDC">
      <w:pPr>
        <w:pStyle w:val="ListParagraph"/>
        <w:rPr>
          <w:rFonts w:ascii="Aptos" w:hAnsi="Aptos" w:cs="Arial"/>
          <w:b/>
          <w:bCs/>
          <w:sz w:val="22"/>
          <w:szCs w:val="22"/>
          <w:lang w:val="en-GB"/>
        </w:rPr>
      </w:pPr>
      <w:r w:rsidRPr="005D0387">
        <w:rPr>
          <w:rFonts w:ascii="Aptos" w:hAnsi="Aptos" w:cs="Arial"/>
          <w:b/>
          <w:bCs/>
          <w:sz w:val="22"/>
          <w:szCs w:val="22"/>
          <w:lang w:val="en-GB"/>
        </w:rPr>
        <w:t>Genomic characterization:</w:t>
      </w:r>
    </w:p>
    <w:p w14:paraId="269E314A" w14:textId="77777777" w:rsidR="00A13EF1" w:rsidRPr="005D0387" w:rsidRDefault="00A13EF1" w:rsidP="057FFEDC">
      <w:pPr>
        <w:pStyle w:val="ListParagraph"/>
        <w:rPr>
          <w:rFonts w:ascii="Aptos" w:hAnsi="Aptos" w:cs="Arial"/>
          <w:sz w:val="22"/>
          <w:szCs w:val="22"/>
          <w:lang w:val="en-GB"/>
        </w:rPr>
      </w:pPr>
    </w:p>
    <w:tbl>
      <w:tblPr>
        <w:tblStyle w:val="TableGrid"/>
        <w:tblW w:w="9505" w:type="dxa"/>
        <w:tblInd w:w="704" w:type="dxa"/>
        <w:tblLayout w:type="fixed"/>
        <w:tblLook w:val="04A0" w:firstRow="1" w:lastRow="0" w:firstColumn="1" w:lastColumn="0" w:noHBand="0" w:noVBand="1"/>
      </w:tblPr>
      <w:tblGrid>
        <w:gridCol w:w="2131"/>
        <w:gridCol w:w="1405"/>
        <w:gridCol w:w="1034"/>
        <w:gridCol w:w="857"/>
        <w:gridCol w:w="857"/>
        <w:gridCol w:w="1591"/>
        <w:gridCol w:w="1630"/>
      </w:tblGrid>
      <w:tr w:rsidR="00A13EF1" w:rsidRPr="005D0387" w14:paraId="3AF1D986" w14:textId="77777777" w:rsidTr="057FFEDC">
        <w:tc>
          <w:tcPr>
            <w:tcW w:w="2130" w:type="dxa"/>
          </w:tcPr>
          <w:p w14:paraId="0527A438"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Phage name</w:t>
            </w:r>
          </w:p>
        </w:tc>
        <w:tc>
          <w:tcPr>
            <w:tcW w:w="1405" w:type="dxa"/>
          </w:tcPr>
          <w:p w14:paraId="1907036C"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 xml:space="preserve">INSDC </w:t>
            </w:r>
          </w:p>
        </w:tc>
        <w:tc>
          <w:tcPr>
            <w:tcW w:w="1034" w:type="dxa"/>
          </w:tcPr>
          <w:p w14:paraId="46D1C44E"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Size (kb)</w:t>
            </w:r>
          </w:p>
        </w:tc>
        <w:tc>
          <w:tcPr>
            <w:tcW w:w="857" w:type="dxa"/>
          </w:tcPr>
          <w:p w14:paraId="06EC5609"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%G+C</w:t>
            </w:r>
          </w:p>
        </w:tc>
        <w:tc>
          <w:tcPr>
            <w:tcW w:w="857" w:type="dxa"/>
          </w:tcPr>
          <w:p w14:paraId="6A4382B8"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 xml:space="preserve">Protein </w:t>
            </w:r>
          </w:p>
        </w:tc>
        <w:tc>
          <w:tcPr>
            <w:tcW w:w="1591" w:type="dxa"/>
          </w:tcPr>
          <w:p w14:paraId="05392274"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Overall % DNA sequence identity (*)</w:t>
            </w:r>
          </w:p>
        </w:tc>
        <w:tc>
          <w:tcPr>
            <w:tcW w:w="1630" w:type="dxa"/>
          </w:tcPr>
          <w:p w14:paraId="64CDD0A2"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Overall % homologous proteins (**)</w:t>
            </w:r>
          </w:p>
        </w:tc>
      </w:tr>
      <w:tr w:rsidR="00A13EF1" w:rsidRPr="005D0387" w14:paraId="53E9D0B8" w14:textId="77777777" w:rsidTr="057FFEDC">
        <w:tc>
          <w:tcPr>
            <w:tcW w:w="2130" w:type="dxa"/>
            <w:vAlign w:val="center"/>
          </w:tcPr>
          <w:p w14:paraId="452EEC50" w14:textId="77777777" w:rsidR="00A13EF1" w:rsidRPr="005D0387" w:rsidRDefault="057FFEDC" w:rsidP="057FFEDC">
            <w:pPr>
              <w:rPr>
                <w:rFonts w:ascii="Aptos" w:hAnsi="Aptos" w:cs="Arial"/>
                <w:sz w:val="20"/>
                <w:szCs w:val="20"/>
                <w:lang w:val="en-GB"/>
              </w:rPr>
            </w:pPr>
            <w:r w:rsidRPr="005D0387">
              <w:rPr>
                <w:rFonts w:ascii="Aptos" w:hAnsi="Aptos" w:cs="Arial"/>
                <w:i/>
                <w:iCs/>
                <w:sz w:val="20"/>
                <w:szCs w:val="20"/>
                <w:lang w:val="en-GB"/>
              </w:rPr>
              <w:t xml:space="preserve">Arthrobacter </w:t>
            </w:r>
            <w:r w:rsidRPr="005D0387">
              <w:rPr>
                <w:rFonts w:ascii="Aptos" w:hAnsi="Aptos" w:cs="Arial"/>
                <w:sz w:val="20"/>
                <w:szCs w:val="20"/>
                <w:lang w:val="en-GB"/>
              </w:rPr>
              <w:t>phage Sicarius2</w:t>
            </w:r>
          </w:p>
        </w:tc>
        <w:tc>
          <w:tcPr>
            <w:tcW w:w="1405" w:type="dxa"/>
            <w:vAlign w:val="center"/>
          </w:tcPr>
          <w:p w14:paraId="190B32BD"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MW862982.1</w:t>
            </w:r>
          </w:p>
        </w:tc>
        <w:tc>
          <w:tcPr>
            <w:tcW w:w="1034" w:type="dxa"/>
            <w:vAlign w:val="center"/>
          </w:tcPr>
          <w:p w14:paraId="15DEE0E9" w14:textId="77777777" w:rsidR="00A13EF1" w:rsidRPr="005D0387" w:rsidRDefault="057FFEDC" w:rsidP="057FFEDC">
            <w:pPr>
              <w:jc w:val="center"/>
              <w:rPr>
                <w:rFonts w:ascii="Aptos" w:hAnsi="Aptos" w:cs="Arial"/>
                <w:sz w:val="20"/>
                <w:szCs w:val="20"/>
                <w:lang w:val="en-GB"/>
              </w:rPr>
            </w:pPr>
            <w:r w:rsidRPr="005D0387">
              <w:rPr>
                <w:rFonts w:ascii="Aptos" w:hAnsi="Aptos" w:cs="Arial"/>
                <w:sz w:val="20"/>
                <w:szCs w:val="20"/>
                <w:lang w:val="en-GB"/>
              </w:rPr>
              <w:t>49.2</w:t>
            </w:r>
          </w:p>
        </w:tc>
        <w:tc>
          <w:tcPr>
            <w:tcW w:w="857" w:type="dxa"/>
            <w:vAlign w:val="center"/>
          </w:tcPr>
          <w:p w14:paraId="07BA8883"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63.5</w:t>
            </w:r>
          </w:p>
        </w:tc>
        <w:tc>
          <w:tcPr>
            <w:tcW w:w="857" w:type="dxa"/>
            <w:vAlign w:val="center"/>
          </w:tcPr>
          <w:p w14:paraId="43F02807"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79</w:t>
            </w:r>
          </w:p>
        </w:tc>
        <w:tc>
          <w:tcPr>
            <w:tcW w:w="1591" w:type="dxa"/>
            <w:vAlign w:val="center"/>
          </w:tcPr>
          <w:p w14:paraId="07DDE0E2"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100</w:t>
            </w:r>
          </w:p>
        </w:tc>
        <w:tc>
          <w:tcPr>
            <w:tcW w:w="1630" w:type="dxa"/>
            <w:vAlign w:val="center"/>
          </w:tcPr>
          <w:p w14:paraId="5362C256"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100</w:t>
            </w:r>
          </w:p>
        </w:tc>
      </w:tr>
      <w:tr w:rsidR="00A13EF1" w:rsidRPr="005D0387" w14:paraId="53B89DD1" w14:textId="77777777" w:rsidTr="057FFEDC">
        <w:tc>
          <w:tcPr>
            <w:tcW w:w="2130" w:type="dxa"/>
            <w:vAlign w:val="center"/>
          </w:tcPr>
          <w:p w14:paraId="0BC1B586" w14:textId="77777777" w:rsidR="00A13EF1" w:rsidRPr="005D0387" w:rsidRDefault="057FFEDC" w:rsidP="057FFEDC">
            <w:pPr>
              <w:rPr>
                <w:rFonts w:ascii="Aptos" w:hAnsi="Aptos" w:cs="Arial"/>
                <w:sz w:val="20"/>
                <w:szCs w:val="20"/>
                <w:lang w:val="en-GB"/>
              </w:rPr>
            </w:pPr>
            <w:r w:rsidRPr="005D0387">
              <w:rPr>
                <w:rFonts w:ascii="Aptos" w:hAnsi="Aptos" w:cs="Arial"/>
                <w:i/>
                <w:iCs/>
                <w:sz w:val="20"/>
                <w:szCs w:val="20"/>
                <w:lang w:val="en-GB"/>
              </w:rPr>
              <w:t xml:space="preserve">Arthrobacter </w:t>
            </w:r>
            <w:r w:rsidRPr="005D0387">
              <w:rPr>
                <w:rFonts w:ascii="Aptos" w:hAnsi="Aptos" w:cs="Arial"/>
                <w:sz w:val="20"/>
                <w:szCs w:val="20"/>
                <w:lang w:val="en-GB"/>
              </w:rPr>
              <w:t>phage Wyborn</w:t>
            </w:r>
          </w:p>
        </w:tc>
        <w:tc>
          <w:tcPr>
            <w:tcW w:w="1405" w:type="dxa"/>
            <w:vAlign w:val="center"/>
          </w:tcPr>
          <w:p w14:paraId="1F5E3B29"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OR475274.1</w:t>
            </w:r>
          </w:p>
        </w:tc>
        <w:tc>
          <w:tcPr>
            <w:tcW w:w="1034" w:type="dxa"/>
            <w:vAlign w:val="center"/>
          </w:tcPr>
          <w:p w14:paraId="0A38F694" w14:textId="77777777" w:rsidR="00A13EF1" w:rsidRPr="005D0387" w:rsidRDefault="057FFEDC" w:rsidP="057FFEDC">
            <w:pPr>
              <w:jc w:val="center"/>
              <w:rPr>
                <w:rFonts w:ascii="Aptos" w:hAnsi="Aptos" w:cs="Arial"/>
                <w:sz w:val="20"/>
                <w:szCs w:val="20"/>
                <w:lang w:val="en-GB"/>
              </w:rPr>
            </w:pPr>
            <w:r w:rsidRPr="005D0387">
              <w:rPr>
                <w:rFonts w:ascii="Aptos" w:hAnsi="Aptos" w:cs="Arial"/>
                <w:sz w:val="20"/>
                <w:szCs w:val="20"/>
                <w:lang w:val="en-GB"/>
              </w:rPr>
              <w:t>50.0</w:t>
            </w:r>
          </w:p>
        </w:tc>
        <w:tc>
          <w:tcPr>
            <w:tcW w:w="857" w:type="dxa"/>
            <w:vAlign w:val="center"/>
          </w:tcPr>
          <w:p w14:paraId="63CF3020"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62.7</w:t>
            </w:r>
          </w:p>
        </w:tc>
        <w:tc>
          <w:tcPr>
            <w:tcW w:w="857" w:type="dxa"/>
            <w:vAlign w:val="center"/>
          </w:tcPr>
          <w:p w14:paraId="53BB518C"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78</w:t>
            </w:r>
          </w:p>
        </w:tc>
        <w:tc>
          <w:tcPr>
            <w:tcW w:w="1591" w:type="dxa"/>
            <w:vAlign w:val="center"/>
          </w:tcPr>
          <w:p w14:paraId="6E1E0D96"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86.4</w:t>
            </w:r>
          </w:p>
        </w:tc>
        <w:tc>
          <w:tcPr>
            <w:tcW w:w="1630" w:type="dxa"/>
            <w:vAlign w:val="center"/>
          </w:tcPr>
          <w:p w14:paraId="3640EE3C"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92.4</w:t>
            </w:r>
          </w:p>
        </w:tc>
      </w:tr>
    </w:tbl>
    <w:p w14:paraId="7789A257" w14:textId="77777777" w:rsidR="00A13EF1" w:rsidRPr="005D0387" w:rsidRDefault="057FFEDC" w:rsidP="057FFEDC">
      <w:pPr>
        <w:rPr>
          <w:rFonts w:ascii="Aptos" w:hAnsi="Aptos" w:cs="Arial"/>
          <w:b/>
          <w:bCs/>
          <w:sz w:val="22"/>
          <w:szCs w:val="22"/>
          <w:lang w:val="en-GB"/>
        </w:rPr>
      </w:pPr>
      <w:r w:rsidRPr="005D0387">
        <w:rPr>
          <w:rFonts w:ascii="Aptos" w:hAnsi="Aptos" w:cs="Arial"/>
          <w:b/>
          <w:bCs/>
          <w:sz w:val="22"/>
          <w:szCs w:val="22"/>
          <w:lang w:val="en-GB"/>
        </w:rPr>
        <w:t>(*) determined using VIRIDIC [3]</w:t>
      </w:r>
    </w:p>
    <w:p w14:paraId="06A019D5" w14:textId="77777777" w:rsidR="00A13EF1" w:rsidRPr="005D0387" w:rsidRDefault="057FFEDC" w:rsidP="057FFEDC">
      <w:pPr>
        <w:rPr>
          <w:rFonts w:ascii="Aptos" w:hAnsi="Aptos" w:cs="Arial"/>
          <w:b/>
          <w:bCs/>
          <w:sz w:val="22"/>
          <w:szCs w:val="22"/>
          <w:lang w:val="en-GB"/>
        </w:rPr>
      </w:pPr>
      <w:r w:rsidRPr="005D0387">
        <w:rPr>
          <w:rFonts w:ascii="Aptos" w:hAnsi="Aptos" w:cs="Arial"/>
          <w:b/>
          <w:bCs/>
          <w:sz w:val="22"/>
          <w:szCs w:val="22"/>
          <w:lang w:val="en-GB"/>
        </w:rPr>
        <w:t>(**) determined using CoreGenes 3.5 [6]</w:t>
      </w:r>
    </w:p>
    <w:p w14:paraId="47341341" w14:textId="77777777" w:rsidR="00A13EF1" w:rsidRPr="005D0387" w:rsidRDefault="00A13EF1" w:rsidP="057FFEDC">
      <w:pPr>
        <w:rPr>
          <w:rFonts w:ascii="Aptos" w:hAnsi="Aptos" w:cs="Arial"/>
          <w:b/>
          <w:bCs/>
          <w:sz w:val="22"/>
          <w:szCs w:val="22"/>
          <w:lang w:val="en-GB"/>
        </w:rPr>
      </w:pPr>
    </w:p>
    <w:p w14:paraId="42EF2083" w14:textId="77777777" w:rsidR="00A13EF1" w:rsidRPr="005D0387" w:rsidRDefault="00A13EF1" w:rsidP="057FFEDC">
      <w:pPr>
        <w:jc w:val="center"/>
        <w:rPr>
          <w:rFonts w:ascii="Aptos" w:hAnsi="Aptos" w:cs="Arial"/>
          <w:b/>
          <w:bCs/>
          <w:sz w:val="22"/>
          <w:szCs w:val="22"/>
          <w:lang w:val="en-GB"/>
        </w:rPr>
      </w:pPr>
    </w:p>
    <w:p w14:paraId="72B23AFF" w14:textId="77777777" w:rsidR="00A13EF1" w:rsidRPr="005D0387" w:rsidRDefault="057FFEDC" w:rsidP="057FFEDC">
      <w:pPr>
        <w:rPr>
          <w:rFonts w:ascii="Aptos" w:hAnsi="Aptos" w:cs="Arial"/>
          <w:sz w:val="22"/>
          <w:szCs w:val="22"/>
          <w:lang w:val="en-GB"/>
        </w:rPr>
      </w:pPr>
      <w:bookmarkStart w:id="14" w:name="_Hlk167090546"/>
      <w:r w:rsidRPr="005D0387">
        <w:rPr>
          <w:rFonts w:ascii="Aptos" w:hAnsi="Aptos" w:cs="Arial"/>
          <w:b/>
          <w:bCs/>
          <w:sz w:val="22"/>
          <w:szCs w:val="22"/>
          <w:lang w:val="en-GB"/>
        </w:rPr>
        <w:t xml:space="preserve">Electron micrograph: </w:t>
      </w:r>
      <w:r w:rsidRPr="005D0387">
        <w:rPr>
          <w:rFonts w:ascii="Aptos" w:hAnsi="Aptos" w:cs="Arial"/>
          <w:sz w:val="22"/>
          <w:szCs w:val="22"/>
          <w:lang w:val="en-GB"/>
        </w:rPr>
        <w:t>N/A</w:t>
      </w:r>
      <w:bookmarkEnd w:id="14"/>
    </w:p>
    <w:p w14:paraId="7B40C951" w14:textId="77777777" w:rsidR="00A13EF1" w:rsidRPr="005D0387" w:rsidRDefault="00A13EF1" w:rsidP="057FFEDC">
      <w:pPr>
        <w:rPr>
          <w:rFonts w:ascii="Aptos" w:hAnsi="Aptos" w:cs="Arial"/>
          <w:b/>
          <w:bCs/>
          <w:sz w:val="22"/>
          <w:szCs w:val="22"/>
        </w:rPr>
      </w:pPr>
    </w:p>
    <w:p w14:paraId="377E662A" w14:textId="77777777" w:rsidR="00A13EF1" w:rsidRPr="005D0387" w:rsidRDefault="057FFEDC" w:rsidP="057FFEDC">
      <w:pPr>
        <w:pStyle w:val="ListParagraph"/>
        <w:numPr>
          <w:ilvl w:val="0"/>
          <w:numId w:val="5"/>
        </w:numPr>
        <w:rPr>
          <w:rFonts w:ascii="Aptos" w:hAnsi="Aptos" w:cs="Arial"/>
          <w:b/>
          <w:bCs/>
          <w:sz w:val="22"/>
          <w:szCs w:val="22"/>
          <w:lang w:val="en-GB"/>
        </w:rPr>
      </w:pPr>
      <w:r w:rsidRPr="005D0387">
        <w:rPr>
          <w:rFonts w:ascii="Aptos" w:hAnsi="Aptos" w:cs="Arial"/>
          <w:b/>
          <w:bCs/>
          <w:sz w:val="28"/>
          <w:szCs w:val="28"/>
        </w:rPr>
        <w:t xml:space="preserve">To split the genus </w:t>
      </w:r>
      <w:r w:rsidRPr="005D0387">
        <w:rPr>
          <w:rFonts w:ascii="Aptos" w:hAnsi="Aptos" w:cs="Arial"/>
          <w:b/>
          <w:bCs/>
          <w:i/>
          <w:iCs/>
          <w:sz w:val="28"/>
          <w:szCs w:val="28"/>
        </w:rPr>
        <w:t xml:space="preserve">Marthavirus </w:t>
      </w:r>
      <w:r w:rsidRPr="005D0387">
        <w:rPr>
          <w:rFonts w:ascii="Aptos" w:hAnsi="Aptos" w:cs="Arial"/>
          <w:b/>
          <w:bCs/>
          <w:sz w:val="28"/>
          <w:szCs w:val="28"/>
        </w:rPr>
        <w:t>in two</w:t>
      </w:r>
    </w:p>
    <w:p w14:paraId="4B4D7232" w14:textId="77777777" w:rsidR="00A13EF1" w:rsidRPr="005D0387" w:rsidRDefault="00A13EF1" w:rsidP="057FFEDC">
      <w:pPr>
        <w:pStyle w:val="ListParagraph"/>
        <w:rPr>
          <w:rFonts w:ascii="Aptos" w:hAnsi="Aptos" w:cs="Arial"/>
          <w:b/>
          <w:bCs/>
          <w:sz w:val="22"/>
          <w:szCs w:val="22"/>
          <w:lang w:val="en-GB"/>
        </w:rPr>
      </w:pPr>
    </w:p>
    <w:p w14:paraId="33B876F8" w14:textId="77777777" w:rsidR="00A13EF1" w:rsidRPr="005D0387" w:rsidRDefault="057FFEDC" w:rsidP="057FFEDC">
      <w:pPr>
        <w:pStyle w:val="ListParagraph"/>
        <w:rPr>
          <w:rFonts w:ascii="Aptos" w:hAnsi="Aptos" w:cs="Arial"/>
          <w:sz w:val="22"/>
          <w:szCs w:val="22"/>
          <w:lang w:val="en-GB"/>
        </w:rPr>
      </w:pPr>
      <w:r w:rsidRPr="005D0387">
        <w:rPr>
          <w:rFonts w:ascii="Aptos" w:hAnsi="Aptos" w:cs="Arial"/>
          <w:b/>
          <w:bCs/>
          <w:sz w:val="22"/>
          <w:szCs w:val="22"/>
          <w:lang w:val="en-GB"/>
        </w:rPr>
        <w:t xml:space="preserve">Origin of the name of this taxon:  </w:t>
      </w:r>
      <w:r w:rsidRPr="005D0387">
        <w:rPr>
          <w:rFonts w:ascii="Aptos" w:hAnsi="Aptos" w:cs="Arial"/>
          <w:sz w:val="22"/>
          <w:szCs w:val="22"/>
          <w:lang w:val="en-GB"/>
        </w:rPr>
        <w:t>N/A</w:t>
      </w:r>
    </w:p>
    <w:p w14:paraId="2093CA67" w14:textId="77777777" w:rsidR="00A13EF1" w:rsidRPr="005D0387" w:rsidRDefault="00A13EF1" w:rsidP="057FFEDC">
      <w:pPr>
        <w:pStyle w:val="ListParagraph"/>
        <w:rPr>
          <w:rFonts w:ascii="Aptos" w:hAnsi="Aptos" w:cs="Arial"/>
          <w:b/>
          <w:bCs/>
          <w:sz w:val="22"/>
          <w:szCs w:val="22"/>
          <w:lang w:val="en-GB"/>
        </w:rPr>
      </w:pPr>
    </w:p>
    <w:p w14:paraId="7F0CD3DD" w14:textId="77777777" w:rsidR="00A13EF1" w:rsidRPr="005D0387" w:rsidRDefault="057FFEDC" w:rsidP="057FFEDC">
      <w:pPr>
        <w:pStyle w:val="ListParagraph"/>
        <w:rPr>
          <w:rFonts w:ascii="Aptos" w:hAnsi="Aptos" w:cs="Arial"/>
          <w:sz w:val="22"/>
          <w:szCs w:val="22"/>
          <w:lang w:val="en-GB"/>
        </w:rPr>
      </w:pPr>
      <w:r w:rsidRPr="005D0387">
        <w:rPr>
          <w:rFonts w:ascii="Aptos" w:hAnsi="Aptos" w:cs="Arial"/>
          <w:b/>
          <w:bCs/>
          <w:sz w:val="22"/>
          <w:szCs w:val="22"/>
          <w:lang w:val="en-GB"/>
        </w:rPr>
        <w:t xml:space="preserve">Historical aspects: </w:t>
      </w:r>
      <w:r w:rsidRPr="005D0387">
        <w:rPr>
          <w:rFonts w:ascii="Aptos" w:hAnsi="Aptos" w:cs="Arial"/>
          <w:sz w:val="22"/>
          <w:szCs w:val="22"/>
          <w:lang w:val="en-GB"/>
        </w:rPr>
        <w:t>The genus</w:t>
      </w:r>
      <w:r w:rsidRPr="005D0387">
        <w:rPr>
          <w:rFonts w:ascii="Aptos" w:hAnsi="Aptos" w:cs="Arial"/>
          <w:i/>
          <w:iCs/>
          <w:sz w:val="22"/>
          <w:szCs w:val="22"/>
          <w:lang w:val="en-GB"/>
        </w:rPr>
        <w:t xml:space="preserve"> Marthavirus </w:t>
      </w:r>
      <w:r w:rsidRPr="005D0387">
        <w:rPr>
          <w:rFonts w:ascii="Aptos" w:hAnsi="Aptos" w:cs="Arial"/>
          <w:sz w:val="22"/>
          <w:szCs w:val="22"/>
          <w:lang w:val="en-GB"/>
        </w:rPr>
        <w:t xml:space="preserve">was created via Taxonomy Proposal 2016.026a-dB.A.v1.Marthavirus.  VIRIDIC analysis (Fig. 1) clearly indicates that this taxon needs to be split.  This is also verified by the Actinobacteriophage database which places phage Jawnski in Subcluster AO1 while phage Martha is in Subcluster AO2.  We have chosen to name this taxon </w:t>
      </w:r>
      <w:r w:rsidRPr="005D0387">
        <w:rPr>
          <w:rFonts w:ascii="Aptos" w:hAnsi="Aptos" w:cs="Arial"/>
          <w:i/>
          <w:iCs/>
          <w:sz w:val="22"/>
          <w:szCs w:val="22"/>
          <w:lang w:val="en-GB"/>
        </w:rPr>
        <w:t>Jawnskivirus</w:t>
      </w:r>
      <w:r w:rsidRPr="005D0387">
        <w:rPr>
          <w:rFonts w:ascii="Aptos" w:hAnsi="Aptos" w:cs="Arial"/>
          <w:sz w:val="22"/>
          <w:szCs w:val="22"/>
          <w:lang w:val="en-GB"/>
        </w:rPr>
        <w:t xml:space="preserve"> after </w:t>
      </w:r>
      <w:r w:rsidRPr="005D0387">
        <w:rPr>
          <w:rFonts w:ascii="Aptos" w:hAnsi="Aptos" w:cs="Arial"/>
          <w:i/>
          <w:iCs/>
          <w:sz w:val="22"/>
          <w:szCs w:val="22"/>
          <w:lang w:val="en-GB"/>
        </w:rPr>
        <w:t>Arthrobacter</w:t>
      </w:r>
      <w:r w:rsidRPr="005D0387">
        <w:rPr>
          <w:rFonts w:ascii="Aptos" w:hAnsi="Aptos" w:cs="Arial"/>
          <w:sz w:val="22"/>
          <w:szCs w:val="22"/>
          <w:lang w:val="en-GB"/>
        </w:rPr>
        <w:t xml:space="preserve"> phage Jawnski.</w:t>
      </w:r>
    </w:p>
    <w:p w14:paraId="2503B197" w14:textId="77777777" w:rsidR="00A13EF1" w:rsidRPr="005D0387" w:rsidRDefault="00A13EF1" w:rsidP="057FFEDC">
      <w:pPr>
        <w:pStyle w:val="ListParagraph"/>
        <w:rPr>
          <w:rFonts w:ascii="Aptos" w:hAnsi="Aptos" w:cs="Arial"/>
          <w:sz w:val="22"/>
          <w:szCs w:val="22"/>
          <w:lang w:val="en-GB"/>
        </w:rPr>
      </w:pPr>
    </w:p>
    <w:p w14:paraId="6122190F" w14:textId="77777777" w:rsidR="00A13EF1" w:rsidRPr="005D0387" w:rsidRDefault="057FFEDC" w:rsidP="057FFEDC">
      <w:pPr>
        <w:pStyle w:val="ListParagraph"/>
        <w:rPr>
          <w:rFonts w:ascii="Aptos" w:hAnsi="Aptos" w:cs="Arial"/>
          <w:b/>
          <w:bCs/>
          <w:sz w:val="22"/>
          <w:szCs w:val="22"/>
          <w:lang w:val="en-GB"/>
        </w:rPr>
      </w:pPr>
      <w:r w:rsidRPr="005D0387">
        <w:rPr>
          <w:rFonts w:ascii="Aptos" w:hAnsi="Aptos" w:cs="Arial"/>
          <w:b/>
          <w:bCs/>
          <w:sz w:val="22"/>
          <w:szCs w:val="22"/>
          <w:lang w:val="en-GB"/>
        </w:rPr>
        <w:t>Genomic characterization:</w:t>
      </w:r>
    </w:p>
    <w:p w14:paraId="38288749" w14:textId="77777777" w:rsidR="00A13EF1" w:rsidRPr="005D0387" w:rsidRDefault="00A13EF1" w:rsidP="057FFEDC">
      <w:pPr>
        <w:pStyle w:val="ListParagraph"/>
        <w:rPr>
          <w:rFonts w:ascii="Aptos" w:hAnsi="Aptos" w:cs="Arial"/>
          <w:sz w:val="22"/>
          <w:szCs w:val="22"/>
          <w:lang w:val="en-GB"/>
        </w:rPr>
      </w:pPr>
    </w:p>
    <w:tbl>
      <w:tblPr>
        <w:tblStyle w:val="TableGrid"/>
        <w:tblW w:w="9505" w:type="dxa"/>
        <w:tblInd w:w="704" w:type="dxa"/>
        <w:tblLayout w:type="fixed"/>
        <w:tblLook w:val="04A0" w:firstRow="1" w:lastRow="0" w:firstColumn="1" w:lastColumn="0" w:noHBand="0" w:noVBand="1"/>
      </w:tblPr>
      <w:tblGrid>
        <w:gridCol w:w="2147"/>
        <w:gridCol w:w="1350"/>
        <w:gridCol w:w="1047"/>
        <w:gridCol w:w="857"/>
        <w:gridCol w:w="859"/>
        <w:gridCol w:w="1606"/>
        <w:gridCol w:w="1639"/>
      </w:tblGrid>
      <w:tr w:rsidR="00A13EF1" w:rsidRPr="005D0387" w14:paraId="64B53DE4" w14:textId="77777777" w:rsidTr="057FFEDC">
        <w:tc>
          <w:tcPr>
            <w:tcW w:w="2146" w:type="dxa"/>
          </w:tcPr>
          <w:p w14:paraId="5527F8FC"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lastRenderedPageBreak/>
              <w:t>Phage name</w:t>
            </w:r>
          </w:p>
        </w:tc>
        <w:tc>
          <w:tcPr>
            <w:tcW w:w="1350" w:type="dxa"/>
          </w:tcPr>
          <w:p w14:paraId="3FE99D27"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 xml:space="preserve">INSDC </w:t>
            </w:r>
          </w:p>
        </w:tc>
        <w:tc>
          <w:tcPr>
            <w:tcW w:w="1047" w:type="dxa"/>
          </w:tcPr>
          <w:p w14:paraId="5295D2DF"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Size (kb)</w:t>
            </w:r>
          </w:p>
        </w:tc>
        <w:tc>
          <w:tcPr>
            <w:tcW w:w="857" w:type="dxa"/>
          </w:tcPr>
          <w:p w14:paraId="6C7885BF"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%G+C</w:t>
            </w:r>
          </w:p>
        </w:tc>
        <w:tc>
          <w:tcPr>
            <w:tcW w:w="859" w:type="dxa"/>
          </w:tcPr>
          <w:p w14:paraId="5904C991"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 xml:space="preserve">Protein </w:t>
            </w:r>
          </w:p>
        </w:tc>
        <w:tc>
          <w:tcPr>
            <w:tcW w:w="1606" w:type="dxa"/>
          </w:tcPr>
          <w:p w14:paraId="5A33FD10"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Overall % DNA sequence identity (*)</w:t>
            </w:r>
          </w:p>
        </w:tc>
        <w:tc>
          <w:tcPr>
            <w:tcW w:w="1639" w:type="dxa"/>
          </w:tcPr>
          <w:p w14:paraId="1E28728B" w14:textId="77777777" w:rsidR="00A13EF1" w:rsidRPr="005D0387" w:rsidRDefault="057FFEDC" w:rsidP="057FFEDC">
            <w:pPr>
              <w:rPr>
                <w:rFonts w:ascii="Aptos" w:hAnsi="Aptos" w:cs="Arial"/>
                <w:sz w:val="20"/>
                <w:szCs w:val="20"/>
                <w:lang w:val="en-GB"/>
              </w:rPr>
            </w:pPr>
            <w:r w:rsidRPr="005D0387">
              <w:rPr>
                <w:rFonts w:ascii="Aptos" w:hAnsi="Aptos" w:cs="Arial"/>
                <w:sz w:val="20"/>
                <w:szCs w:val="20"/>
                <w:lang w:val="en-GB"/>
              </w:rPr>
              <w:t>Overall % homologous proteins (**)</w:t>
            </w:r>
          </w:p>
        </w:tc>
      </w:tr>
      <w:tr w:rsidR="00A13EF1" w:rsidRPr="005D0387" w14:paraId="3F762531" w14:textId="77777777" w:rsidTr="057FFEDC">
        <w:tc>
          <w:tcPr>
            <w:tcW w:w="2146" w:type="dxa"/>
            <w:vAlign w:val="center"/>
          </w:tcPr>
          <w:p w14:paraId="340ACDAD" w14:textId="77777777" w:rsidR="00A13EF1" w:rsidRPr="005D0387" w:rsidRDefault="057FFEDC" w:rsidP="057FFEDC">
            <w:pPr>
              <w:rPr>
                <w:rFonts w:ascii="Aptos" w:hAnsi="Aptos" w:cs="Arial"/>
                <w:sz w:val="20"/>
                <w:szCs w:val="20"/>
                <w:lang w:val="en-GB"/>
              </w:rPr>
            </w:pPr>
            <w:r w:rsidRPr="005D0387">
              <w:rPr>
                <w:rFonts w:ascii="Aptos" w:hAnsi="Aptos" w:cs="Arial"/>
                <w:i/>
                <w:iCs/>
                <w:sz w:val="20"/>
                <w:szCs w:val="20"/>
                <w:lang w:val="en-GB"/>
              </w:rPr>
              <w:t>Arthrobacter</w:t>
            </w:r>
            <w:r w:rsidRPr="005D0387">
              <w:rPr>
                <w:rFonts w:ascii="Aptos" w:hAnsi="Aptos" w:cs="Arial"/>
                <w:sz w:val="20"/>
                <w:szCs w:val="20"/>
                <w:lang w:val="en-GB"/>
              </w:rPr>
              <w:t xml:space="preserve"> phage Jawnski</w:t>
            </w:r>
          </w:p>
        </w:tc>
        <w:tc>
          <w:tcPr>
            <w:tcW w:w="1350" w:type="dxa"/>
            <w:vAlign w:val="center"/>
          </w:tcPr>
          <w:p w14:paraId="5C92460A"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KU160651.1</w:t>
            </w:r>
          </w:p>
        </w:tc>
        <w:tc>
          <w:tcPr>
            <w:tcW w:w="1047" w:type="dxa"/>
            <w:vAlign w:val="center"/>
          </w:tcPr>
          <w:p w14:paraId="4092A097" w14:textId="77777777" w:rsidR="00A13EF1" w:rsidRPr="005D0387" w:rsidRDefault="057FFEDC" w:rsidP="057FFEDC">
            <w:pPr>
              <w:jc w:val="center"/>
              <w:rPr>
                <w:rFonts w:ascii="Aptos" w:hAnsi="Aptos" w:cs="Arial"/>
                <w:sz w:val="20"/>
                <w:szCs w:val="20"/>
                <w:lang w:val="en-GB"/>
              </w:rPr>
            </w:pPr>
            <w:r w:rsidRPr="005D0387">
              <w:rPr>
                <w:rFonts w:ascii="Aptos" w:hAnsi="Aptos" w:cs="Arial"/>
                <w:sz w:val="20"/>
                <w:szCs w:val="20"/>
                <w:lang w:val="en-GB"/>
              </w:rPr>
              <w:t>49.4</w:t>
            </w:r>
          </w:p>
        </w:tc>
        <w:tc>
          <w:tcPr>
            <w:tcW w:w="857" w:type="dxa"/>
            <w:vAlign w:val="center"/>
          </w:tcPr>
          <w:p w14:paraId="09E4C829"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63.4</w:t>
            </w:r>
          </w:p>
        </w:tc>
        <w:tc>
          <w:tcPr>
            <w:tcW w:w="859" w:type="dxa"/>
            <w:vAlign w:val="center"/>
          </w:tcPr>
          <w:p w14:paraId="169B972E"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73</w:t>
            </w:r>
          </w:p>
        </w:tc>
        <w:tc>
          <w:tcPr>
            <w:tcW w:w="1606" w:type="dxa"/>
            <w:vAlign w:val="center"/>
          </w:tcPr>
          <w:p w14:paraId="77F386D3"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100</w:t>
            </w:r>
          </w:p>
        </w:tc>
        <w:tc>
          <w:tcPr>
            <w:tcW w:w="1639" w:type="dxa"/>
            <w:vAlign w:val="center"/>
          </w:tcPr>
          <w:p w14:paraId="7937297E"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100</w:t>
            </w:r>
          </w:p>
        </w:tc>
      </w:tr>
      <w:tr w:rsidR="00A13EF1" w:rsidRPr="005D0387" w14:paraId="3C6B6287" w14:textId="77777777" w:rsidTr="057FFEDC">
        <w:tc>
          <w:tcPr>
            <w:tcW w:w="2146" w:type="dxa"/>
            <w:vAlign w:val="center"/>
          </w:tcPr>
          <w:p w14:paraId="12D4092A" w14:textId="77777777" w:rsidR="00A13EF1" w:rsidRPr="005D0387" w:rsidRDefault="057FFEDC" w:rsidP="057FFEDC">
            <w:pPr>
              <w:rPr>
                <w:rFonts w:ascii="Aptos" w:hAnsi="Aptos" w:cs="Arial"/>
                <w:sz w:val="20"/>
                <w:szCs w:val="20"/>
                <w:lang w:val="en-GB"/>
              </w:rPr>
            </w:pPr>
            <w:r w:rsidRPr="005D0387">
              <w:rPr>
                <w:rFonts w:ascii="Aptos" w:hAnsi="Aptos" w:cs="Arial"/>
                <w:i/>
                <w:iCs/>
                <w:sz w:val="20"/>
                <w:szCs w:val="20"/>
                <w:lang w:val="en-GB"/>
              </w:rPr>
              <w:t xml:space="preserve">Arthrobacter </w:t>
            </w:r>
            <w:r w:rsidRPr="005D0387">
              <w:rPr>
                <w:rFonts w:ascii="Aptos" w:hAnsi="Aptos" w:cs="Arial"/>
                <w:sz w:val="20"/>
                <w:szCs w:val="20"/>
                <w:lang w:val="en-GB"/>
              </w:rPr>
              <w:t>phage Beans</w:t>
            </w:r>
          </w:p>
        </w:tc>
        <w:tc>
          <w:tcPr>
            <w:tcW w:w="1350" w:type="dxa"/>
            <w:vAlign w:val="center"/>
          </w:tcPr>
          <w:p w14:paraId="66120C09"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MF324907.1</w:t>
            </w:r>
          </w:p>
        </w:tc>
        <w:tc>
          <w:tcPr>
            <w:tcW w:w="1047" w:type="dxa"/>
            <w:vAlign w:val="center"/>
          </w:tcPr>
          <w:p w14:paraId="6A0C3F82" w14:textId="77777777" w:rsidR="00A13EF1" w:rsidRPr="005D0387" w:rsidRDefault="057FFEDC" w:rsidP="057FFEDC">
            <w:pPr>
              <w:jc w:val="center"/>
              <w:rPr>
                <w:rFonts w:ascii="Aptos" w:hAnsi="Aptos" w:cs="Arial"/>
                <w:sz w:val="20"/>
                <w:szCs w:val="20"/>
                <w:lang w:val="en-GB"/>
              </w:rPr>
            </w:pPr>
            <w:r w:rsidRPr="005D0387">
              <w:rPr>
                <w:rFonts w:ascii="Aptos" w:hAnsi="Aptos" w:cs="Arial"/>
                <w:sz w:val="20"/>
                <w:szCs w:val="20"/>
                <w:lang w:val="en-GB"/>
              </w:rPr>
              <w:t>49.8</w:t>
            </w:r>
          </w:p>
        </w:tc>
        <w:tc>
          <w:tcPr>
            <w:tcW w:w="857" w:type="dxa"/>
            <w:vAlign w:val="center"/>
          </w:tcPr>
          <w:p w14:paraId="2FDC3388"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63.6</w:t>
            </w:r>
          </w:p>
        </w:tc>
        <w:tc>
          <w:tcPr>
            <w:tcW w:w="859" w:type="dxa"/>
            <w:vAlign w:val="center"/>
          </w:tcPr>
          <w:p w14:paraId="3FEECC14"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73</w:t>
            </w:r>
          </w:p>
        </w:tc>
        <w:tc>
          <w:tcPr>
            <w:tcW w:w="1606" w:type="dxa"/>
            <w:vAlign w:val="center"/>
          </w:tcPr>
          <w:p w14:paraId="4EBDF939"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89.4</w:t>
            </w:r>
          </w:p>
        </w:tc>
        <w:tc>
          <w:tcPr>
            <w:tcW w:w="1639" w:type="dxa"/>
            <w:vAlign w:val="center"/>
          </w:tcPr>
          <w:p w14:paraId="17B0AC3D"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94.5</w:t>
            </w:r>
          </w:p>
        </w:tc>
      </w:tr>
      <w:tr w:rsidR="00A13EF1" w:rsidRPr="005D0387" w14:paraId="47CCB662" w14:textId="77777777" w:rsidTr="057FFEDC">
        <w:tc>
          <w:tcPr>
            <w:tcW w:w="2146" w:type="dxa"/>
            <w:vAlign w:val="center"/>
          </w:tcPr>
          <w:p w14:paraId="7217C79E" w14:textId="77777777" w:rsidR="00A13EF1" w:rsidRPr="005D0387" w:rsidRDefault="057FFEDC" w:rsidP="057FFEDC">
            <w:pPr>
              <w:rPr>
                <w:rFonts w:ascii="Aptos" w:hAnsi="Aptos" w:cs="Arial"/>
                <w:i/>
                <w:iCs/>
                <w:sz w:val="20"/>
                <w:szCs w:val="20"/>
                <w:lang w:val="en-GB"/>
              </w:rPr>
            </w:pPr>
            <w:r w:rsidRPr="005D0387">
              <w:rPr>
                <w:rFonts w:ascii="Aptos" w:hAnsi="Aptos" w:cs="Arial"/>
                <w:i/>
                <w:iCs/>
                <w:sz w:val="20"/>
                <w:szCs w:val="20"/>
                <w:lang w:val="en-GB"/>
              </w:rPr>
              <w:t xml:space="preserve">Arthrobacter </w:t>
            </w:r>
            <w:r w:rsidRPr="005D0387">
              <w:rPr>
                <w:rFonts w:ascii="Aptos" w:hAnsi="Aptos" w:cs="Arial"/>
                <w:sz w:val="20"/>
                <w:szCs w:val="20"/>
                <w:lang w:val="en-GB"/>
              </w:rPr>
              <w:t>phage Piccoletto</w:t>
            </w:r>
          </w:p>
        </w:tc>
        <w:tc>
          <w:tcPr>
            <w:tcW w:w="1350" w:type="dxa"/>
            <w:vAlign w:val="center"/>
          </w:tcPr>
          <w:p w14:paraId="5E5925E4"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MF189177.1</w:t>
            </w:r>
          </w:p>
        </w:tc>
        <w:tc>
          <w:tcPr>
            <w:tcW w:w="1047" w:type="dxa"/>
            <w:vAlign w:val="center"/>
          </w:tcPr>
          <w:p w14:paraId="27D822F2" w14:textId="77777777" w:rsidR="00A13EF1" w:rsidRPr="005D0387" w:rsidRDefault="057FFEDC" w:rsidP="057FFEDC">
            <w:pPr>
              <w:jc w:val="center"/>
              <w:rPr>
                <w:rFonts w:ascii="Aptos" w:hAnsi="Aptos" w:cs="Arial"/>
                <w:sz w:val="20"/>
                <w:szCs w:val="20"/>
                <w:lang w:val="en-GB"/>
              </w:rPr>
            </w:pPr>
            <w:r w:rsidRPr="005D0387">
              <w:rPr>
                <w:rFonts w:ascii="Aptos" w:hAnsi="Aptos" w:cs="Arial"/>
                <w:sz w:val="20"/>
                <w:szCs w:val="20"/>
                <w:lang w:val="en-GB"/>
              </w:rPr>
              <w:t>49.8</w:t>
            </w:r>
          </w:p>
        </w:tc>
        <w:tc>
          <w:tcPr>
            <w:tcW w:w="857" w:type="dxa"/>
            <w:vAlign w:val="center"/>
          </w:tcPr>
          <w:p w14:paraId="3F49B28F"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63.6</w:t>
            </w:r>
          </w:p>
        </w:tc>
        <w:tc>
          <w:tcPr>
            <w:tcW w:w="859" w:type="dxa"/>
            <w:vAlign w:val="center"/>
          </w:tcPr>
          <w:p w14:paraId="72947656"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74</w:t>
            </w:r>
          </w:p>
        </w:tc>
        <w:tc>
          <w:tcPr>
            <w:tcW w:w="1606" w:type="dxa"/>
            <w:vAlign w:val="center"/>
          </w:tcPr>
          <w:p w14:paraId="34C57E55"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87.5</w:t>
            </w:r>
          </w:p>
        </w:tc>
        <w:tc>
          <w:tcPr>
            <w:tcW w:w="1639" w:type="dxa"/>
            <w:vAlign w:val="center"/>
          </w:tcPr>
          <w:p w14:paraId="07354BE9"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87.3</w:t>
            </w:r>
          </w:p>
        </w:tc>
      </w:tr>
      <w:tr w:rsidR="00A13EF1" w:rsidRPr="005D0387" w14:paraId="39F32379" w14:textId="77777777" w:rsidTr="057FFEDC">
        <w:tc>
          <w:tcPr>
            <w:tcW w:w="2146" w:type="dxa"/>
            <w:vAlign w:val="center"/>
          </w:tcPr>
          <w:p w14:paraId="668883F5" w14:textId="77777777" w:rsidR="00A13EF1" w:rsidRPr="005D0387" w:rsidRDefault="057FFEDC" w:rsidP="057FFEDC">
            <w:pPr>
              <w:rPr>
                <w:rFonts w:ascii="Aptos" w:hAnsi="Aptos" w:cs="Arial"/>
                <w:i/>
                <w:iCs/>
                <w:sz w:val="20"/>
                <w:szCs w:val="20"/>
                <w:lang w:val="en-GB"/>
              </w:rPr>
            </w:pPr>
            <w:r w:rsidRPr="005D0387">
              <w:rPr>
                <w:rFonts w:ascii="Aptos" w:hAnsi="Aptos" w:cs="Arial"/>
                <w:i/>
                <w:iCs/>
                <w:sz w:val="20"/>
                <w:szCs w:val="20"/>
                <w:lang w:val="en-GB"/>
              </w:rPr>
              <w:t xml:space="preserve">Arthrobacter </w:t>
            </w:r>
            <w:r w:rsidRPr="005D0387">
              <w:rPr>
                <w:rFonts w:ascii="Aptos" w:hAnsi="Aptos" w:cs="Arial"/>
                <w:sz w:val="20"/>
                <w:szCs w:val="20"/>
                <w:lang w:val="en-GB"/>
              </w:rPr>
              <w:t>phage King2</w:t>
            </w:r>
          </w:p>
        </w:tc>
        <w:tc>
          <w:tcPr>
            <w:tcW w:w="1350" w:type="dxa"/>
            <w:vAlign w:val="center"/>
          </w:tcPr>
          <w:p w14:paraId="5207BCE0"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MT776811.1</w:t>
            </w:r>
          </w:p>
        </w:tc>
        <w:tc>
          <w:tcPr>
            <w:tcW w:w="1047" w:type="dxa"/>
            <w:vAlign w:val="center"/>
          </w:tcPr>
          <w:p w14:paraId="0C0E6B47" w14:textId="77777777" w:rsidR="00A13EF1" w:rsidRPr="005D0387" w:rsidRDefault="057FFEDC" w:rsidP="057FFEDC">
            <w:pPr>
              <w:jc w:val="center"/>
              <w:rPr>
                <w:rFonts w:ascii="Aptos" w:hAnsi="Aptos" w:cs="Arial"/>
                <w:sz w:val="20"/>
                <w:szCs w:val="20"/>
                <w:lang w:val="en-GB"/>
              </w:rPr>
            </w:pPr>
            <w:r w:rsidRPr="005D0387">
              <w:rPr>
                <w:rFonts w:ascii="Aptos" w:hAnsi="Aptos" w:cs="Arial"/>
                <w:sz w:val="20"/>
                <w:szCs w:val="20"/>
                <w:lang w:val="en-GB"/>
              </w:rPr>
              <w:t>50.3</w:t>
            </w:r>
          </w:p>
        </w:tc>
        <w:tc>
          <w:tcPr>
            <w:tcW w:w="857" w:type="dxa"/>
            <w:vAlign w:val="center"/>
          </w:tcPr>
          <w:p w14:paraId="54A8C2FD"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63.2</w:t>
            </w:r>
          </w:p>
        </w:tc>
        <w:tc>
          <w:tcPr>
            <w:tcW w:w="859" w:type="dxa"/>
            <w:vAlign w:val="center"/>
          </w:tcPr>
          <w:p w14:paraId="1DA6A632"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73</w:t>
            </w:r>
          </w:p>
        </w:tc>
        <w:tc>
          <w:tcPr>
            <w:tcW w:w="1606" w:type="dxa"/>
            <w:vAlign w:val="center"/>
          </w:tcPr>
          <w:p w14:paraId="1EC51A96"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88.7</w:t>
            </w:r>
          </w:p>
        </w:tc>
        <w:tc>
          <w:tcPr>
            <w:tcW w:w="1639" w:type="dxa"/>
            <w:vAlign w:val="center"/>
          </w:tcPr>
          <w:p w14:paraId="4381C745"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95.9</w:t>
            </w:r>
          </w:p>
        </w:tc>
      </w:tr>
      <w:tr w:rsidR="00A13EF1" w:rsidRPr="005D0387" w14:paraId="5337676A" w14:textId="77777777" w:rsidTr="057FFEDC">
        <w:tc>
          <w:tcPr>
            <w:tcW w:w="2146" w:type="dxa"/>
            <w:vAlign w:val="center"/>
          </w:tcPr>
          <w:p w14:paraId="06D25A02" w14:textId="77777777" w:rsidR="00A13EF1" w:rsidRPr="005D0387" w:rsidRDefault="057FFEDC" w:rsidP="057FFEDC">
            <w:pPr>
              <w:rPr>
                <w:rFonts w:ascii="Aptos" w:hAnsi="Aptos" w:cs="Arial"/>
                <w:i/>
                <w:iCs/>
                <w:sz w:val="20"/>
                <w:szCs w:val="20"/>
                <w:lang w:val="en-GB"/>
              </w:rPr>
            </w:pPr>
            <w:r w:rsidRPr="005D0387">
              <w:rPr>
                <w:rFonts w:ascii="Aptos" w:hAnsi="Aptos" w:cs="Arial"/>
                <w:i/>
                <w:iCs/>
                <w:sz w:val="20"/>
                <w:szCs w:val="20"/>
                <w:lang w:val="en-GB"/>
              </w:rPr>
              <w:t xml:space="preserve">Arthrobacter </w:t>
            </w:r>
            <w:r w:rsidRPr="005D0387">
              <w:rPr>
                <w:rFonts w:ascii="Aptos" w:hAnsi="Aptos" w:cs="Arial"/>
                <w:sz w:val="20"/>
                <w:szCs w:val="20"/>
                <w:lang w:val="en-GB"/>
              </w:rPr>
              <w:t>phage Brent</w:t>
            </w:r>
          </w:p>
        </w:tc>
        <w:tc>
          <w:tcPr>
            <w:tcW w:w="1350" w:type="dxa"/>
            <w:vAlign w:val="center"/>
          </w:tcPr>
          <w:p w14:paraId="5C766497"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KT365401.1</w:t>
            </w:r>
          </w:p>
        </w:tc>
        <w:tc>
          <w:tcPr>
            <w:tcW w:w="1047" w:type="dxa"/>
            <w:vAlign w:val="center"/>
          </w:tcPr>
          <w:p w14:paraId="1D4C8B3F" w14:textId="77777777" w:rsidR="00A13EF1" w:rsidRPr="005D0387" w:rsidRDefault="057FFEDC" w:rsidP="057FFEDC">
            <w:pPr>
              <w:jc w:val="center"/>
              <w:rPr>
                <w:rFonts w:ascii="Aptos" w:hAnsi="Aptos" w:cs="Arial"/>
                <w:sz w:val="20"/>
                <w:szCs w:val="20"/>
                <w:lang w:val="en-GB"/>
              </w:rPr>
            </w:pPr>
            <w:r w:rsidRPr="005D0387">
              <w:rPr>
                <w:rFonts w:ascii="Aptos" w:hAnsi="Aptos" w:cs="Arial"/>
                <w:sz w:val="20"/>
                <w:szCs w:val="20"/>
                <w:lang w:val="en-GB"/>
              </w:rPr>
              <w:t>49.9</w:t>
            </w:r>
          </w:p>
        </w:tc>
        <w:tc>
          <w:tcPr>
            <w:tcW w:w="857" w:type="dxa"/>
            <w:vAlign w:val="center"/>
          </w:tcPr>
          <w:p w14:paraId="7E622985"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63.4</w:t>
            </w:r>
          </w:p>
        </w:tc>
        <w:tc>
          <w:tcPr>
            <w:tcW w:w="859" w:type="dxa"/>
            <w:vAlign w:val="center"/>
          </w:tcPr>
          <w:p w14:paraId="0396A73C"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74</w:t>
            </w:r>
          </w:p>
        </w:tc>
        <w:tc>
          <w:tcPr>
            <w:tcW w:w="1606" w:type="dxa"/>
            <w:vAlign w:val="center"/>
          </w:tcPr>
          <w:p w14:paraId="6B8D9575"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80.6</w:t>
            </w:r>
          </w:p>
        </w:tc>
        <w:tc>
          <w:tcPr>
            <w:tcW w:w="1639" w:type="dxa"/>
            <w:vAlign w:val="center"/>
          </w:tcPr>
          <w:p w14:paraId="01DF9590" w14:textId="77777777" w:rsidR="00A13EF1" w:rsidRPr="005D0387" w:rsidRDefault="057FFEDC" w:rsidP="057FFEDC">
            <w:pPr>
              <w:jc w:val="center"/>
              <w:rPr>
                <w:rFonts w:ascii="Aptos" w:hAnsi="Aptos" w:cs="Arial"/>
                <w:sz w:val="20"/>
                <w:szCs w:val="20"/>
              </w:rPr>
            </w:pPr>
            <w:r w:rsidRPr="005D0387">
              <w:rPr>
                <w:rFonts w:ascii="Aptos" w:hAnsi="Aptos" w:cs="Arial"/>
                <w:sz w:val="20"/>
                <w:szCs w:val="20"/>
              </w:rPr>
              <w:t>100.0</w:t>
            </w:r>
          </w:p>
        </w:tc>
      </w:tr>
    </w:tbl>
    <w:p w14:paraId="20BD9A1A" w14:textId="77777777" w:rsidR="00A13EF1" w:rsidRPr="005D0387" w:rsidRDefault="00A13EF1" w:rsidP="057FFEDC">
      <w:pPr>
        <w:rPr>
          <w:rFonts w:ascii="Aptos" w:hAnsi="Aptos" w:cs="Arial"/>
          <w:b/>
          <w:bCs/>
          <w:sz w:val="22"/>
          <w:szCs w:val="22"/>
          <w:lang w:val="en-GB"/>
        </w:rPr>
      </w:pPr>
    </w:p>
    <w:p w14:paraId="0D892069" w14:textId="77777777" w:rsidR="00A13EF1" w:rsidRPr="005D0387" w:rsidRDefault="057FFEDC" w:rsidP="057FFEDC">
      <w:pPr>
        <w:rPr>
          <w:rFonts w:ascii="Aptos" w:hAnsi="Aptos" w:cs="Arial"/>
          <w:b/>
          <w:bCs/>
          <w:sz w:val="22"/>
          <w:szCs w:val="22"/>
          <w:lang w:val="en-GB"/>
        </w:rPr>
      </w:pPr>
      <w:r w:rsidRPr="005D0387">
        <w:rPr>
          <w:rFonts w:ascii="Aptos" w:hAnsi="Aptos" w:cs="Arial"/>
          <w:b/>
          <w:bCs/>
          <w:sz w:val="22"/>
          <w:szCs w:val="22"/>
          <w:lang w:val="en-GB"/>
        </w:rPr>
        <w:t>(*) determined using VIRIDIC [3]</w:t>
      </w:r>
    </w:p>
    <w:p w14:paraId="3FD56C0A" w14:textId="77777777" w:rsidR="00A13EF1" w:rsidRPr="005D0387" w:rsidRDefault="057FFEDC" w:rsidP="057FFEDC">
      <w:pPr>
        <w:rPr>
          <w:rFonts w:ascii="Aptos" w:hAnsi="Aptos" w:cs="Arial"/>
          <w:b/>
          <w:bCs/>
          <w:sz w:val="22"/>
          <w:szCs w:val="22"/>
          <w:lang w:val="en-GB"/>
        </w:rPr>
      </w:pPr>
      <w:r w:rsidRPr="005D0387">
        <w:rPr>
          <w:rFonts w:ascii="Aptos" w:hAnsi="Aptos" w:cs="Arial"/>
          <w:b/>
          <w:bCs/>
          <w:sz w:val="22"/>
          <w:szCs w:val="22"/>
          <w:lang w:val="en-GB"/>
        </w:rPr>
        <w:t>(**) determined using CoreGenes 3.5 [6]</w:t>
      </w:r>
    </w:p>
    <w:p w14:paraId="0C136CF1" w14:textId="77777777" w:rsidR="00A13EF1" w:rsidRPr="005D0387" w:rsidRDefault="00A13EF1" w:rsidP="057FFEDC">
      <w:pPr>
        <w:jc w:val="center"/>
        <w:rPr>
          <w:rFonts w:ascii="Aptos" w:hAnsi="Aptos" w:cs="Arial"/>
          <w:b/>
          <w:bCs/>
          <w:sz w:val="22"/>
          <w:szCs w:val="22"/>
          <w:lang w:val="en-GB"/>
        </w:rPr>
      </w:pPr>
    </w:p>
    <w:p w14:paraId="0A392C6A" w14:textId="77777777" w:rsidR="00A13EF1" w:rsidRPr="005D0387" w:rsidRDefault="00A13EF1" w:rsidP="057FFEDC">
      <w:pPr>
        <w:jc w:val="center"/>
        <w:rPr>
          <w:rFonts w:ascii="Aptos" w:hAnsi="Aptos" w:cs="Arial"/>
          <w:b/>
          <w:bCs/>
          <w:sz w:val="22"/>
          <w:szCs w:val="22"/>
          <w:lang w:val="en-GB"/>
        </w:rPr>
      </w:pPr>
    </w:p>
    <w:p w14:paraId="290583F9" w14:textId="77777777" w:rsidR="00A13EF1" w:rsidRPr="005D0387" w:rsidRDefault="057FFEDC" w:rsidP="057FFEDC">
      <w:pPr>
        <w:jc w:val="center"/>
        <w:rPr>
          <w:rFonts w:ascii="Aptos" w:hAnsi="Aptos" w:cs="Arial"/>
          <w:b/>
          <w:bCs/>
          <w:sz w:val="22"/>
          <w:szCs w:val="22"/>
          <w:lang w:val="en-GB"/>
        </w:rPr>
      </w:pPr>
      <w:r w:rsidRPr="005D0387">
        <w:rPr>
          <w:rFonts w:ascii="Aptos" w:hAnsi="Aptos"/>
          <w:noProof/>
        </w:rPr>
        <w:drawing>
          <wp:inline distT="0" distB="0" distL="0" distR="0" wp14:anchorId="0FD70EE9" wp14:editId="2330A583">
            <wp:extent cx="2006600" cy="2449195"/>
            <wp:effectExtent l="0" t="0" r="0" b="0"/>
            <wp:docPr id="1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006600" cy="2449195"/>
                    </a:xfrm>
                    <a:prstGeom prst="rect">
                      <a:avLst/>
                    </a:prstGeom>
                  </pic:spPr>
                </pic:pic>
              </a:graphicData>
            </a:graphic>
          </wp:inline>
        </w:drawing>
      </w:r>
    </w:p>
    <w:p w14:paraId="4B5BA220" w14:textId="77777777" w:rsidR="00A13EF1" w:rsidRPr="005D0387" w:rsidRDefault="057FFEDC" w:rsidP="00A00280">
      <w:pPr>
        <w:rPr>
          <w:rFonts w:ascii="Aptos" w:hAnsi="Aptos" w:cs="Arial"/>
          <w:sz w:val="22"/>
          <w:szCs w:val="22"/>
        </w:rPr>
      </w:pPr>
      <w:r w:rsidRPr="005D0387">
        <w:rPr>
          <w:rFonts w:ascii="Aptos" w:hAnsi="Aptos" w:cs="Arial"/>
          <w:b/>
          <w:bCs/>
          <w:sz w:val="22"/>
          <w:szCs w:val="22"/>
        </w:rPr>
        <w:t xml:space="preserve">Electron micrograph: </w:t>
      </w:r>
      <w:r w:rsidRPr="005D0387">
        <w:rPr>
          <w:rFonts w:ascii="Aptos" w:hAnsi="Aptos" w:cs="Arial"/>
          <w:sz w:val="22"/>
          <w:szCs w:val="22"/>
        </w:rPr>
        <w:t xml:space="preserve">Electron micrographs of negatively stained </w:t>
      </w:r>
      <w:r w:rsidRPr="005D0387">
        <w:rPr>
          <w:rFonts w:ascii="Aptos" w:hAnsi="Aptos" w:cs="Arial"/>
          <w:i/>
          <w:iCs/>
          <w:sz w:val="22"/>
          <w:szCs w:val="22"/>
        </w:rPr>
        <w:t>Arthrobacter</w:t>
      </w:r>
      <w:r w:rsidRPr="005D0387">
        <w:rPr>
          <w:rFonts w:ascii="Aptos" w:hAnsi="Aptos" w:cs="Arial"/>
          <w:sz w:val="22"/>
          <w:szCs w:val="22"/>
        </w:rPr>
        <w:t xml:space="preserve"> phage Jawnski (</w:t>
      </w:r>
      <w:hyperlink r:id="rId30">
        <w:r w:rsidRPr="005D0387">
          <w:rPr>
            <w:rStyle w:val="Hyperlink"/>
            <w:rFonts w:ascii="Aptos" w:hAnsi="Aptos" w:cs="Arial"/>
            <w:color w:val="auto"/>
            <w:sz w:val="22"/>
            <w:szCs w:val="22"/>
          </w:rPr>
          <w:t>https://phagesdb.org/phages/Jawnski/</w:t>
        </w:r>
      </w:hyperlink>
      <w:r w:rsidRPr="005D0387">
        <w:rPr>
          <w:rFonts w:ascii="Aptos" w:hAnsi="Aptos" w:cs="Arial"/>
          <w:sz w:val="22"/>
          <w:szCs w:val="22"/>
        </w:rPr>
        <w:t>).     Limited permission was granted by The Actinobacteriophages Database (</w:t>
      </w:r>
      <w:hyperlink r:id="rId31">
        <w:r w:rsidRPr="005D0387">
          <w:rPr>
            <w:rStyle w:val="Hyperlink"/>
            <w:rFonts w:ascii="Aptos" w:hAnsi="Aptos" w:cs="Arial"/>
            <w:color w:val="auto"/>
            <w:sz w:val="22"/>
            <w:szCs w:val="22"/>
          </w:rPr>
          <w:t>https://phagesdb.org/</w:t>
        </w:r>
      </w:hyperlink>
      <w:r w:rsidRPr="005D0387">
        <w:rPr>
          <w:rFonts w:ascii="Aptos" w:hAnsi="Aptos" w:cs="Arial"/>
          <w:sz w:val="22"/>
          <w:szCs w:val="22"/>
        </w:rPr>
        <w:t xml:space="preserve">), funded by the Howard Hughes Medical Institute, to use this electron micrograph for this taxonomy proposal; it cannot be reused without permission of The Actinobacteriophages Database.  </w:t>
      </w:r>
    </w:p>
    <w:p w14:paraId="68F21D90" w14:textId="77777777" w:rsidR="00A13EF1" w:rsidRPr="005D0387" w:rsidRDefault="00A13EF1" w:rsidP="057FFEDC">
      <w:pPr>
        <w:rPr>
          <w:rFonts w:ascii="Aptos" w:hAnsi="Aptos" w:cs="Arial"/>
          <w:b/>
          <w:bCs/>
          <w:sz w:val="22"/>
          <w:szCs w:val="22"/>
        </w:rPr>
      </w:pPr>
    </w:p>
    <w:p w14:paraId="23EB2261" w14:textId="77777777" w:rsidR="00A13EF1" w:rsidRPr="005D0387" w:rsidRDefault="057FFEDC" w:rsidP="057FFEDC">
      <w:pPr>
        <w:pStyle w:val="ListParagraph"/>
        <w:numPr>
          <w:ilvl w:val="0"/>
          <w:numId w:val="5"/>
        </w:numPr>
        <w:rPr>
          <w:rFonts w:ascii="Aptos" w:hAnsi="Aptos" w:cs="Arial"/>
          <w:b/>
          <w:bCs/>
          <w:sz w:val="28"/>
          <w:szCs w:val="28"/>
        </w:rPr>
      </w:pPr>
      <w:r w:rsidRPr="005D0387">
        <w:rPr>
          <w:rFonts w:ascii="Aptos" w:hAnsi="Aptos" w:cs="Arial"/>
          <w:b/>
          <w:bCs/>
          <w:sz w:val="28"/>
          <w:szCs w:val="28"/>
        </w:rPr>
        <w:t xml:space="preserve">To create a new family, </w:t>
      </w:r>
      <w:r w:rsidRPr="005D0387">
        <w:rPr>
          <w:rFonts w:ascii="Aptos" w:hAnsi="Aptos" w:cs="Arial"/>
          <w:b/>
          <w:bCs/>
          <w:i/>
          <w:iCs/>
          <w:sz w:val="28"/>
          <w:szCs w:val="28"/>
        </w:rPr>
        <w:t>Berryhillviridae</w:t>
      </w:r>
    </w:p>
    <w:p w14:paraId="13C326F3" w14:textId="77777777" w:rsidR="00A13EF1" w:rsidRPr="005D0387" w:rsidRDefault="00A13EF1" w:rsidP="057FFEDC">
      <w:pPr>
        <w:pStyle w:val="ListParagraph"/>
        <w:rPr>
          <w:rFonts w:ascii="Aptos" w:hAnsi="Aptos" w:cs="Arial"/>
          <w:b/>
          <w:bCs/>
          <w:sz w:val="22"/>
          <w:szCs w:val="22"/>
          <w:lang w:val="en-GB"/>
        </w:rPr>
      </w:pPr>
    </w:p>
    <w:p w14:paraId="4853B841" w14:textId="77777777" w:rsidR="00A13EF1" w:rsidRPr="005D0387" w:rsidRDefault="00A13EF1" w:rsidP="057FFEDC">
      <w:pPr>
        <w:pStyle w:val="ListParagraph"/>
        <w:rPr>
          <w:rFonts w:ascii="Aptos" w:hAnsi="Aptos" w:cs="Arial"/>
          <w:b/>
          <w:bCs/>
          <w:sz w:val="22"/>
          <w:szCs w:val="22"/>
          <w:lang w:val="en-GB"/>
        </w:rPr>
      </w:pPr>
    </w:p>
    <w:p w14:paraId="4469D0FB" w14:textId="77777777" w:rsidR="00A13EF1" w:rsidRPr="005D0387" w:rsidRDefault="057FFEDC" w:rsidP="057FFEDC">
      <w:pPr>
        <w:pStyle w:val="ListParagraph"/>
        <w:rPr>
          <w:rFonts w:ascii="Aptos" w:hAnsi="Aptos" w:cs="Arial"/>
          <w:sz w:val="22"/>
          <w:szCs w:val="22"/>
          <w:lang w:val="en-GB"/>
        </w:rPr>
      </w:pPr>
      <w:r w:rsidRPr="005D0387">
        <w:rPr>
          <w:rFonts w:ascii="Aptos" w:hAnsi="Aptos" w:cs="Arial"/>
          <w:b/>
          <w:bCs/>
          <w:sz w:val="22"/>
          <w:szCs w:val="22"/>
          <w:lang w:val="en-GB"/>
        </w:rPr>
        <w:t xml:space="preserve">Origin of the name of this taxon:  </w:t>
      </w:r>
      <w:r w:rsidRPr="005D0387">
        <w:rPr>
          <w:rFonts w:ascii="Aptos" w:hAnsi="Aptos" w:cs="Arial"/>
          <w:sz w:val="22"/>
          <w:szCs w:val="22"/>
          <w:lang w:val="en-GB"/>
        </w:rPr>
        <w:t xml:space="preserve">This taxon is named in honour of American Microbiologist David Berryhill (b. 1944; d. 2011). “David received a B.A. in Biology from Simpson College, in 1966, a M.S. in Bacteriology from Iowa State University in 1969, and a Ph.D. in Bacteriology from Iowa State University in 1971. After receiving a Ph.D. at ISU he became a faculty member of North Dakota State University in Fargo where he died while serving as Associate Professor and Associate Head of Animal Sciences. He co-authored </w:t>
      </w:r>
      <w:r w:rsidRPr="005D0387">
        <w:rPr>
          <w:rFonts w:ascii="Aptos" w:hAnsi="Aptos" w:cs="Arial"/>
          <w:i/>
          <w:iCs/>
          <w:sz w:val="22"/>
          <w:szCs w:val="22"/>
          <w:lang w:val="en-GB"/>
        </w:rPr>
        <w:t>The Handbook of Zoonoses</w:t>
      </w:r>
      <w:r w:rsidRPr="005D0387">
        <w:rPr>
          <w:rFonts w:ascii="Aptos" w:hAnsi="Aptos" w:cs="Arial"/>
          <w:sz w:val="22"/>
          <w:szCs w:val="22"/>
          <w:lang w:val="en-GB"/>
        </w:rPr>
        <w:t xml:space="preserve">.” He is one of the first people to isolate an Arthrobacter phage (Einck KH, Pattee PA, Holt JG, Hagedorn C, Miller JA, Berryhill DL. Isolation and characterization of a bacteriophage of </w:t>
      </w:r>
      <w:r w:rsidRPr="005D0387">
        <w:rPr>
          <w:rFonts w:ascii="Aptos" w:hAnsi="Aptos" w:cs="Arial"/>
          <w:i/>
          <w:iCs/>
          <w:sz w:val="22"/>
          <w:szCs w:val="22"/>
          <w:lang w:val="en-GB"/>
        </w:rPr>
        <w:t>Arthrobacter globiformis</w:t>
      </w:r>
      <w:r w:rsidRPr="005D0387">
        <w:rPr>
          <w:rFonts w:ascii="Aptos" w:hAnsi="Aptos" w:cs="Arial"/>
          <w:sz w:val="22"/>
          <w:szCs w:val="22"/>
          <w:lang w:val="en-GB"/>
        </w:rPr>
        <w:t>. J Virol. 1973 Nov;12(5):1031-3. doi: 10.1128/JVI.12.5.1031-1033.1973. PMID: 4128824; PMCID: PMC356733.)</w:t>
      </w:r>
    </w:p>
    <w:p w14:paraId="50125231" w14:textId="77777777" w:rsidR="00A13EF1" w:rsidRPr="005D0387" w:rsidRDefault="00A13EF1" w:rsidP="057FFEDC">
      <w:pPr>
        <w:pStyle w:val="ListParagraph"/>
        <w:rPr>
          <w:rFonts w:ascii="Aptos" w:hAnsi="Aptos" w:cs="Arial"/>
          <w:sz w:val="22"/>
          <w:szCs w:val="22"/>
          <w:lang w:val="en-GB"/>
        </w:rPr>
      </w:pPr>
    </w:p>
    <w:p w14:paraId="5A25747A" w14:textId="77777777" w:rsidR="00A13EF1" w:rsidRPr="005D0387" w:rsidRDefault="057FFEDC" w:rsidP="057FFEDC">
      <w:pPr>
        <w:pStyle w:val="ListParagraph"/>
        <w:jc w:val="center"/>
        <w:rPr>
          <w:rFonts w:ascii="Aptos" w:hAnsi="Aptos" w:cs="Arial"/>
          <w:sz w:val="22"/>
          <w:szCs w:val="22"/>
          <w:lang w:val="en-GB"/>
        </w:rPr>
      </w:pPr>
      <w:r w:rsidRPr="005D0387">
        <w:rPr>
          <w:rFonts w:ascii="Aptos" w:hAnsi="Aptos"/>
          <w:noProof/>
        </w:rPr>
        <w:lastRenderedPageBreak/>
        <w:drawing>
          <wp:inline distT="0" distB="0" distL="0" distR="0" wp14:anchorId="4F478DEE" wp14:editId="5A87427B">
            <wp:extent cx="1905000" cy="2543175"/>
            <wp:effectExtent l="0" t="0" r="0" b="0"/>
            <wp:docPr id="1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32">
                      <a:extLst>
                        <a:ext uri="{28A0092B-C50C-407E-A947-70E740481C1C}">
                          <a14:useLocalDpi xmlns:a14="http://schemas.microsoft.com/office/drawing/2010/main" val="0"/>
                        </a:ext>
                      </a:extLst>
                    </a:blip>
                    <a:stretch>
                      <a:fillRect/>
                    </a:stretch>
                  </pic:blipFill>
                  <pic:spPr>
                    <a:xfrm>
                      <a:off x="0" y="0"/>
                      <a:ext cx="1905000" cy="2543175"/>
                    </a:xfrm>
                    <a:prstGeom prst="rect">
                      <a:avLst/>
                    </a:prstGeom>
                  </pic:spPr>
                </pic:pic>
              </a:graphicData>
            </a:graphic>
          </wp:inline>
        </w:drawing>
      </w:r>
    </w:p>
    <w:p w14:paraId="09B8D95D" w14:textId="77777777" w:rsidR="00A13EF1" w:rsidRPr="005D0387" w:rsidRDefault="00A13EF1" w:rsidP="057FFEDC">
      <w:pPr>
        <w:pStyle w:val="ListParagraph"/>
        <w:rPr>
          <w:rFonts w:ascii="Aptos" w:hAnsi="Aptos" w:cs="Arial"/>
          <w:sz w:val="22"/>
          <w:szCs w:val="22"/>
          <w:lang w:val="en-GB"/>
        </w:rPr>
      </w:pPr>
    </w:p>
    <w:p w14:paraId="64AF3607" w14:textId="77777777" w:rsidR="00A13EF1" w:rsidRPr="005D0387" w:rsidRDefault="057FFEDC" w:rsidP="057FFEDC">
      <w:pPr>
        <w:rPr>
          <w:rFonts w:ascii="Aptos" w:hAnsi="Aptos" w:cs="Arial"/>
          <w:sz w:val="22"/>
          <w:szCs w:val="22"/>
          <w:lang w:val="en-GB"/>
        </w:rPr>
      </w:pPr>
      <w:r w:rsidRPr="005D0387">
        <w:rPr>
          <w:rFonts w:ascii="Aptos" w:hAnsi="Aptos" w:cs="Arial"/>
          <w:sz w:val="22"/>
          <w:szCs w:val="22"/>
          <w:lang w:val="en-GB"/>
        </w:rPr>
        <w:t xml:space="preserve">(Photography copied from: </w:t>
      </w:r>
      <w:hyperlink r:id="rId33">
        <w:r w:rsidRPr="005D0387">
          <w:rPr>
            <w:rStyle w:val="Hyperlink"/>
            <w:rFonts w:ascii="Aptos" w:hAnsi="Aptos" w:cs="Arial"/>
            <w:color w:val="auto"/>
            <w:sz w:val="22"/>
            <w:szCs w:val="22"/>
            <w:lang w:val="en-GB"/>
          </w:rPr>
          <w:t>https://www.legacy.com/us/obituaries/legacyremembers/david-berryhill-obituary?id=26294917</w:t>
        </w:r>
      </w:hyperlink>
      <w:r w:rsidRPr="005D0387">
        <w:rPr>
          <w:rFonts w:ascii="Aptos" w:hAnsi="Aptos" w:cs="Arial"/>
          <w:sz w:val="22"/>
          <w:szCs w:val="22"/>
          <w:lang w:val="en-GB"/>
        </w:rPr>
        <w:t>)</w:t>
      </w:r>
    </w:p>
    <w:p w14:paraId="78BEFD2A" w14:textId="77777777" w:rsidR="00A13EF1" w:rsidRPr="005D0387" w:rsidRDefault="00A13EF1" w:rsidP="057FFEDC">
      <w:pPr>
        <w:rPr>
          <w:rFonts w:ascii="Aptos" w:hAnsi="Aptos" w:cs="Arial"/>
          <w:sz w:val="22"/>
          <w:szCs w:val="22"/>
          <w:lang w:val="en-GB"/>
        </w:rPr>
      </w:pPr>
    </w:p>
    <w:p w14:paraId="27A76422" w14:textId="77777777" w:rsidR="00A13EF1" w:rsidRPr="005D0387" w:rsidRDefault="00A13EF1" w:rsidP="057FFEDC">
      <w:pPr>
        <w:rPr>
          <w:rFonts w:ascii="Aptos" w:hAnsi="Aptos" w:cs="Arial"/>
          <w:sz w:val="22"/>
          <w:szCs w:val="22"/>
          <w:lang w:val="en-GB"/>
        </w:rPr>
      </w:pPr>
    </w:p>
    <w:p w14:paraId="074B050C" w14:textId="0417E173" w:rsidR="00A13EF1" w:rsidRPr="005D0387" w:rsidRDefault="057FFEDC" w:rsidP="057FFEDC">
      <w:pPr>
        <w:rPr>
          <w:rFonts w:ascii="Aptos" w:hAnsi="Aptos" w:cs="Arial"/>
          <w:sz w:val="22"/>
          <w:szCs w:val="22"/>
        </w:rPr>
      </w:pPr>
      <w:r w:rsidRPr="005D0387">
        <w:rPr>
          <w:rFonts w:ascii="Aptos" w:hAnsi="Aptos" w:cs="Arial"/>
          <w:b/>
          <w:bCs/>
          <w:sz w:val="22"/>
          <w:szCs w:val="22"/>
          <w:lang w:val="en-GB"/>
        </w:rPr>
        <w:t xml:space="preserve">Rationale: </w:t>
      </w:r>
      <w:r w:rsidRPr="005D0387">
        <w:rPr>
          <w:rFonts w:ascii="Aptos" w:hAnsi="Aptos" w:cs="Arial"/>
          <w:sz w:val="22"/>
          <w:szCs w:val="22"/>
          <w:lang w:val="en-GB"/>
        </w:rPr>
        <w:t xml:space="preserve">The members of this family include the existing taxa </w:t>
      </w:r>
      <w:r w:rsidRPr="005D0387">
        <w:rPr>
          <w:rFonts w:ascii="Aptos" w:hAnsi="Aptos" w:cs="Arial"/>
          <w:i/>
          <w:iCs/>
          <w:sz w:val="22"/>
          <w:szCs w:val="22"/>
          <w:lang w:val="en-GB"/>
        </w:rPr>
        <w:t>Marthavirus, Vibakivirus</w:t>
      </w:r>
      <w:r w:rsidRPr="005D0387">
        <w:rPr>
          <w:rFonts w:ascii="Aptos" w:hAnsi="Aptos" w:cs="Arial"/>
          <w:sz w:val="22"/>
          <w:szCs w:val="22"/>
          <w:lang w:val="en-GB"/>
        </w:rPr>
        <w:t xml:space="preserve">, and </w:t>
      </w:r>
      <w:r w:rsidRPr="005D0387">
        <w:rPr>
          <w:rFonts w:ascii="Aptos" w:hAnsi="Aptos" w:cs="Arial"/>
          <w:i/>
          <w:iCs/>
          <w:sz w:val="22"/>
          <w:szCs w:val="22"/>
          <w:lang w:val="en-GB"/>
        </w:rPr>
        <w:t>Ayohtrevirus</w:t>
      </w:r>
      <w:r w:rsidRPr="005D0387">
        <w:rPr>
          <w:rFonts w:ascii="Aptos" w:hAnsi="Aptos" w:cs="Arial"/>
          <w:sz w:val="22"/>
          <w:szCs w:val="22"/>
          <w:lang w:val="en-GB"/>
        </w:rPr>
        <w:t xml:space="preserve">.  All members of this family are lytic myoviruses infectious for </w:t>
      </w:r>
      <w:r w:rsidRPr="005D0387">
        <w:rPr>
          <w:rFonts w:ascii="Aptos" w:hAnsi="Aptos" w:cs="Arial"/>
          <w:i/>
          <w:iCs/>
          <w:sz w:val="22"/>
          <w:szCs w:val="22"/>
          <w:lang w:val="en-GB"/>
        </w:rPr>
        <w:t>Arthrobacter</w:t>
      </w:r>
      <w:r w:rsidRPr="005D0387">
        <w:rPr>
          <w:rFonts w:ascii="Aptos" w:hAnsi="Aptos" w:cs="Arial"/>
          <w:sz w:val="22"/>
          <w:szCs w:val="22"/>
          <w:lang w:val="en-GB"/>
        </w:rPr>
        <w:t xml:space="preserve"> species.  They share ≥12.7 overall DNA sequence similarity and </w:t>
      </w:r>
      <w:r w:rsidR="005D0387">
        <w:rPr>
          <w:rFonts w:ascii="Aptos" w:hAnsi="Aptos" w:cs="Arial"/>
          <w:sz w:val="22"/>
          <w:szCs w:val="22"/>
          <w:lang w:val="en-GB"/>
        </w:rPr>
        <w:t>17</w:t>
      </w:r>
      <w:r w:rsidRPr="005D0387">
        <w:rPr>
          <w:rFonts w:ascii="Aptos" w:hAnsi="Aptos" w:cs="Arial"/>
          <w:sz w:val="22"/>
          <w:szCs w:val="22"/>
          <w:lang w:val="en-GB"/>
        </w:rPr>
        <w:t xml:space="preserve"> homologs.</w:t>
      </w:r>
    </w:p>
    <w:p w14:paraId="49206A88" w14:textId="77777777" w:rsidR="00A13EF1" w:rsidRDefault="00A13EF1" w:rsidP="057FFEDC">
      <w:pPr>
        <w:rPr>
          <w:rFonts w:ascii="Arial" w:hAnsi="Arial" w:cs="Arial"/>
          <w:sz w:val="22"/>
          <w:szCs w:val="22"/>
        </w:rPr>
      </w:pPr>
    </w:p>
    <w:sectPr w:rsidR="00A13EF1">
      <w:headerReference w:type="even" r:id="rId34"/>
      <w:headerReference w:type="default" r:id="rId35"/>
      <w:footerReference w:type="even" r:id="rId36"/>
      <w:footerReference w:type="default" r:id="rId37"/>
      <w:headerReference w:type="first" r:id="rId38"/>
      <w:footerReference w:type="first" r:id="rId39"/>
      <w:pgSz w:w="11906" w:h="16838"/>
      <w:pgMar w:top="1440" w:right="1133" w:bottom="993" w:left="1440" w:header="708" w:footer="0" w:gutter="0"/>
      <w:cols w:space="720"/>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0F4678A" w14:textId="77777777" w:rsidR="00303B3E" w:rsidRDefault="00303B3E">
      <w:r>
        <w:separator/>
      </w:r>
    </w:p>
  </w:endnote>
  <w:endnote w:type="continuationSeparator" w:id="0">
    <w:p w14:paraId="02249F29" w14:textId="77777777" w:rsidR="00303B3E" w:rsidRDefault="00303B3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Liberation Sans">
    <w:altName w:val="Arial"/>
    <w:charset w:val="01"/>
    <w:family w:val="roman"/>
    <w:pitch w:val="variable"/>
  </w:font>
  <w:font w:name="PingFang SC">
    <w:charset w:val="86"/>
    <w:family w:val="swiss"/>
    <w:pitch w:val="variable"/>
    <w:sig w:usb0="A00002FF" w:usb1="7ACFFDFB" w:usb2="00000017" w:usb3="00000000" w:csb0="00040001" w:csb1="00000000"/>
  </w:font>
  <w:font w:name="Arial Unicode MS">
    <w:altName w:val="Yu Gothic"/>
    <w:panose1 w:val="020B0604020202020204"/>
    <w:charset w:val="80"/>
    <w:family w:val="swiss"/>
    <w:pitch w:val="variable"/>
    <w:sig w:usb0="F7FFAFFF" w:usb1="E9DFFFFF" w:usb2="0000003F" w:usb3="00000000" w:csb0="003F01FF"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SemiBold">
    <w:charset w:val="00"/>
    <w:family w:val="swiss"/>
    <w:pitch w:val="variable"/>
    <w:sig w:usb0="20000287" w:usb1="00000003" w:usb2="00000000" w:usb3="00000000" w:csb0="0000019F" w:csb1="00000000"/>
  </w:font>
  <w:font w:name="Aptos Narrow">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887C79" w14:textId="77777777" w:rsidR="00A13EF1" w:rsidRDefault="00A13EF1">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98371881"/>
      <w:docPartObj>
        <w:docPartGallery w:val="Page Numbers (Bottom of Page)"/>
        <w:docPartUnique/>
      </w:docPartObj>
    </w:sdtPr>
    <w:sdtContent>
      <w:p w14:paraId="3AA8DAB8" w14:textId="77777777" w:rsidR="00A13EF1" w:rsidRDefault="001233E5">
        <w:pPr>
          <w:pStyle w:val="Footer"/>
          <w:pBdr>
            <w:top w:val="single" w:sz="4" w:space="1" w:color="D9D9D9" w:themeColor="light1" w:themeShade="D9"/>
          </w:pBdr>
          <w:rPr>
            <w:rFonts w:ascii="Aptos" w:hAnsi="Aptos"/>
            <w:b/>
            <w:bCs/>
            <w:sz w:val="16"/>
            <w:szCs w:val="16"/>
          </w:rPr>
        </w:pPr>
        <w:r>
          <w:rPr>
            <w:rFonts w:ascii="Aptos" w:hAnsi="Aptos"/>
            <w:b/>
            <w:bCs/>
            <w:sz w:val="16"/>
            <w:szCs w:val="16"/>
          </w:rPr>
          <w:fldChar w:fldCharType="begin"/>
        </w:r>
        <w:r>
          <w:rPr>
            <w:rFonts w:ascii="Aptos" w:hAnsi="Aptos"/>
            <w:b/>
            <w:bCs/>
            <w:sz w:val="16"/>
            <w:szCs w:val="16"/>
          </w:rPr>
          <w:instrText xml:space="preserve"> PAGE </w:instrText>
        </w:r>
        <w:r>
          <w:rPr>
            <w:rFonts w:ascii="Aptos" w:hAnsi="Aptos"/>
            <w:b/>
            <w:bCs/>
            <w:sz w:val="16"/>
            <w:szCs w:val="16"/>
          </w:rPr>
          <w:fldChar w:fldCharType="separate"/>
        </w:r>
        <w:r>
          <w:rPr>
            <w:rFonts w:ascii="Aptos" w:hAnsi="Aptos"/>
            <w:b/>
            <w:bCs/>
            <w:sz w:val="16"/>
            <w:szCs w:val="16"/>
          </w:rPr>
          <w:t>19</w:t>
        </w:r>
        <w:r>
          <w:rPr>
            <w:rFonts w:ascii="Aptos" w:hAnsi="Aptos"/>
            <w:b/>
            <w:bCs/>
            <w:sz w:val="16"/>
            <w:szCs w:val="16"/>
          </w:rPr>
          <w:fldChar w:fldCharType="end"/>
        </w:r>
        <w:r>
          <w:rPr>
            <w:rFonts w:ascii="Aptos" w:hAnsi="Aptos"/>
            <w:b/>
            <w:bCs/>
            <w:sz w:val="16"/>
            <w:szCs w:val="16"/>
          </w:rPr>
          <w:t xml:space="preserve"> | </w:t>
        </w:r>
        <w:r>
          <w:rPr>
            <w:rFonts w:ascii="Aptos" w:hAnsi="Aptos"/>
            <w:color w:val="7F7F7F" w:themeColor="background1" w:themeShade="7F"/>
            <w:spacing w:val="60"/>
            <w:sz w:val="16"/>
            <w:szCs w:val="16"/>
          </w:rPr>
          <w:t>Page</w:t>
        </w:r>
      </w:p>
    </w:sdtContent>
  </w:sdt>
  <w:p w14:paraId="3B7FD67C" w14:textId="77777777" w:rsidR="00A13EF1" w:rsidRDefault="00A13EF1">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933972953"/>
      <w:docPartObj>
        <w:docPartGallery w:val="Page Numbers (Bottom of Page)"/>
        <w:docPartUnique/>
      </w:docPartObj>
    </w:sdtPr>
    <w:sdtContent>
      <w:p w14:paraId="42266A85" w14:textId="77777777" w:rsidR="00A13EF1" w:rsidRDefault="001233E5">
        <w:pPr>
          <w:pStyle w:val="Footer"/>
          <w:pBdr>
            <w:top w:val="single" w:sz="4" w:space="1" w:color="D9D9D9" w:themeColor="light1" w:themeShade="D9"/>
          </w:pBdr>
          <w:rPr>
            <w:rFonts w:ascii="Aptos" w:hAnsi="Aptos"/>
            <w:b/>
            <w:bCs/>
            <w:sz w:val="16"/>
            <w:szCs w:val="16"/>
          </w:rPr>
        </w:pPr>
        <w:r>
          <w:rPr>
            <w:rFonts w:ascii="Aptos" w:hAnsi="Aptos"/>
            <w:b/>
            <w:bCs/>
            <w:sz w:val="16"/>
            <w:szCs w:val="16"/>
          </w:rPr>
          <w:fldChar w:fldCharType="begin"/>
        </w:r>
        <w:r>
          <w:rPr>
            <w:rFonts w:ascii="Aptos" w:hAnsi="Aptos"/>
            <w:b/>
            <w:bCs/>
            <w:sz w:val="16"/>
            <w:szCs w:val="16"/>
          </w:rPr>
          <w:instrText xml:space="preserve"> PAGE </w:instrText>
        </w:r>
        <w:r>
          <w:rPr>
            <w:rFonts w:ascii="Aptos" w:hAnsi="Aptos"/>
            <w:b/>
            <w:bCs/>
            <w:sz w:val="16"/>
            <w:szCs w:val="16"/>
          </w:rPr>
          <w:fldChar w:fldCharType="separate"/>
        </w:r>
        <w:r>
          <w:rPr>
            <w:rFonts w:ascii="Aptos" w:hAnsi="Aptos"/>
            <w:b/>
            <w:bCs/>
            <w:sz w:val="16"/>
            <w:szCs w:val="16"/>
          </w:rPr>
          <w:t>19</w:t>
        </w:r>
        <w:r>
          <w:rPr>
            <w:rFonts w:ascii="Aptos" w:hAnsi="Aptos"/>
            <w:b/>
            <w:bCs/>
            <w:sz w:val="16"/>
            <w:szCs w:val="16"/>
          </w:rPr>
          <w:fldChar w:fldCharType="end"/>
        </w:r>
        <w:r>
          <w:rPr>
            <w:rFonts w:ascii="Aptos" w:hAnsi="Aptos"/>
            <w:b/>
            <w:bCs/>
            <w:sz w:val="16"/>
            <w:szCs w:val="16"/>
          </w:rPr>
          <w:t xml:space="preserve"> | </w:t>
        </w:r>
        <w:r>
          <w:rPr>
            <w:rFonts w:ascii="Aptos" w:hAnsi="Aptos"/>
            <w:color w:val="7F7F7F" w:themeColor="background1" w:themeShade="7F"/>
            <w:spacing w:val="60"/>
            <w:sz w:val="16"/>
            <w:szCs w:val="16"/>
          </w:rPr>
          <w:t>Page</w:t>
        </w:r>
      </w:p>
    </w:sdtContent>
  </w:sdt>
  <w:p w14:paraId="38D6B9B6" w14:textId="77777777" w:rsidR="00A13EF1" w:rsidRDefault="00A13EF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B10D3C9" w14:textId="77777777" w:rsidR="00303B3E" w:rsidRDefault="00303B3E">
      <w:r>
        <w:separator/>
      </w:r>
    </w:p>
  </w:footnote>
  <w:footnote w:type="continuationSeparator" w:id="0">
    <w:p w14:paraId="4584F66D" w14:textId="77777777" w:rsidR="00303B3E" w:rsidRDefault="00303B3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B7A70C" w14:textId="77777777" w:rsidR="00A13EF1" w:rsidRDefault="00A13EF1">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5CA06DE" w14:textId="77777777" w:rsidR="00A13EF1" w:rsidRDefault="001233E5">
    <w:pPr>
      <w:pStyle w:val="Header"/>
      <w:jc w:val="right"/>
      <w:rPr>
        <w:i/>
        <w:sz w:val="18"/>
        <w:szCs w:val="18"/>
      </w:rPr>
    </w:pPr>
    <w:r>
      <w:rPr>
        <w:noProof/>
      </w:rPr>
      <w:drawing>
        <wp:anchor distT="0" distB="0" distL="114300" distR="114300" simplePos="0" relativeHeight="251657216" behindDoc="1" locked="0" layoutInCell="0" allowOverlap="1" wp14:anchorId="1BFDE3A2" wp14:editId="07777777">
          <wp:simplePos x="0" y="0"/>
          <wp:positionH relativeFrom="margin">
            <wp:posOffset>243205</wp:posOffset>
          </wp:positionH>
          <wp:positionV relativeFrom="paragraph">
            <wp:posOffset>-106045</wp:posOffset>
          </wp:positionV>
          <wp:extent cx="560705" cy="344170"/>
          <wp:effectExtent l="0" t="0" r="0" b="0"/>
          <wp:wrapSquare wrapText="bothSides"/>
          <wp:docPr id="14"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2"/>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anchor>
      </w:drawing>
    </w:r>
    <w:r>
      <w:rPr>
        <w:rFonts w:ascii="Aptos" w:hAnsi="Aptos"/>
        <w:i/>
        <w:sz w:val="18"/>
        <w:szCs w:val="18"/>
      </w:rPr>
      <w:t>ICTV Taxonomy Proposal Form 2024 v.1</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0863AE1" w14:textId="77777777" w:rsidR="00A13EF1" w:rsidRDefault="001233E5">
    <w:pPr>
      <w:pStyle w:val="Header"/>
      <w:jc w:val="right"/>
      <w:rPr>
        <w:i/>
        <w:sz w:val="18"/>
        <w:szCs w:val="18"/>
      </w:rPr>
    </w:pPr>
    <w:r>
      <w:rPr>
        <w:noProof/>
      </w:rPr>
      <w:drawing>
        <wp:anchor distT="0" distB="0" distL="114300" distR="114300" simplePos="0" relativeHeight="251658240" behindDoc="1" locked="0" layoutInCell="0" allowOverlap="1" wp14:anchorId="73875CEF" wp14:editId="07777777">
          <wp:simplePos x="0" y="0"/>
          <wp:positionH relativeFrom="margin">
            <wp:posOffset>243205</wp:posOffset>
          </wp:positionH>
          <wp:positionV relativeFrom="paragraph">
            <wp:posOffset>-106045</wp:posOffset>
          </wp:positionV>
          <wp:extent cx="560705" cy="344170"/>
          <wp:effectExtent l="0" t="0" r="0" b="0"/>
          <wp:wrapSquare wrapText="bothSides"/>
          <wp:docPr id="15" name="Imag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2"/>
                  <pic:cNvPicPr>
                    <a:picLocks noChangeAspect="1" noChangeArrowheads="1"/>
                  </pic:cNvPicPr>
                </pic:nvPicPr>
                <pic:blipFill>
                  <a:blip r:embed="rId1"/>
                  <a:stretch>
                    <a:fillRect/>
                  </a:stretch>
                </pic:blipFill>
                <pic:spPr bwMode="auto">
                  <a:xfrm>
                    <a:off x="0" y="0"/>
                    <a:ext cx="560705" cy="344170"/>
                  </a:xfrm>
                  <a:prstGeom prst="rect">
                    <a:avLst/>
                  </a:prstGeom>
                </pic:spPr>
              </pic:pic>
            </a:graphicData>
          </a:graphic>
        </wp:anchor>
      </w:drawing>
    </w:r>
    <w:r>
      <w:rPr>
        <w:rFonts w:ascii="Aptos" w:hAnsi="Aptos"/>
        <w:i/>
        <w:sz w:val="18"/>
        <w:szCs w:val="18"/>
      </w:rPr>
      <w:t>ICTV Taxonomy Proposal Form 2024 v.1</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29551A3"/>
    <w:multiLevelType w:val="multilevel"/>
    <w:tmpl w:val="430203D4"/>
    <w:lvl w:ilvl="0">
      <w:start w:val="1"/>
      <w:numFmt w:val="bullet"/>
      <w:lvlText w:val=""/>
      <w:lvlJc w:val="left"/>
      <w:pPr>
        <w:tabs>
          <w:tab w:val="num" w:pos="0"/>
        </w:tabs>
        <w:ind w:left="360" w:hanging="360"/>
      </w:pPr>
      <w:rPr>
        <w:rFonts w:ascii="Symbol" w:hAnsi="Symbol" w:cs="Symbol" w:hint="default"/>
      </w:rPr>
    </w:lvl>
    <w:lvl w:ilvl="1">
      <w:start w:val="1"/>
      <w:numFmt w:val="bullet"/>
      <w:lvlText w:val="o"/>
      <w:lvlJc w:val="left"/>
      <w:pPr>
        <w:tabs>
          <w:tab w:val="num" w:pos="0"/>
        </w:tabs>
        <w:ind w:left="1080" w:hanging="360"/>
      </w:pPr>
      <w:rPr>
        <w:rFonts w:ascii="Courier New" w:hAnsi="Courier New" w:cs="Courier New" w:hint="default"/>
        <w:sz w:val="20"/>
      </w:rPr>
    </w:lvl>
    <w:lvl w:ilvl="2">
      <w:start w:val="1"/>
      <w:numFmt w:val="bullet"/>
      <w:lvlText w:val=""/>
      <w:lvlJc w:val="left"/>
      <w:pPr>
        <w:tabs>
          <w:tab w:val="num" w:pos="0"/>
        </w:tabs>
        <w:ind w:left="1800" w:hanging="360"/>
      </w:pPr>
      <w:rPr>
        <w:rFonts w:ascii="Wingdings" w:hAnsi="Wingdings" w:cs="Wingdings" w:hint="default"/>
      </w:rPr>
    </w:lvl>
    <w:lvl w:ilvl="3">
      <w:start w:val="1"/>
      <w:numFmt w:val="bullet"/>
      <w:lvlText w:val=""/>
      <w:lvlJc w:val="left"/>
      <w:pPr>
        <w:tabs>
          <w:tab w:val="num" w:pos="0"/>
        </w:tabs>
        <w:ind w:left="2520" w:hanging="360"/>
      </w:pPr>
      <w:rPr>
        <w:rFonts w:ascii="Symbol" w:hAnsi="Symbol" w:cs="Symbol" w:hint="default"/>
      </w:rPr>
    </w:lvl>
    <w:lvl w:ilvl="4">
      <w:start w:val="1"/>
      <w:numFmt w:val="bullet"/>
      <w:lvlText w:val="o"/>
      <w:lvlJc w:val="left"/>
      <w:pPr>
        <w:tabs>
          <w:tab w:val="num" w:pos="0"/>
        </w:tabs>
        <w:ind w:left="3240" w:hanging="360"/>
      </w:pPr>
      <w:rPr>
        <w:rFonts w:ascii="Courier New" w:hAnsi="Courier New" w:cs="Courier New" w:hint="default"/>
      </w:rPr>
    </w:lvl>
    <w:lvl w:ilvl="5">
      <w:start w:val="1"/>
      <w:numFmt w:val="bullet"/>
      <w:lvlText w:val=""/>
      <w:lvlJc w:val="left"/>
      <w:pPr>
        <w:tabs>
          <w:tab w:val="num" w:pos="0"/>
        </w:tabs>
        <w:ind w:left="3960" w:hanging="360"/>
      </w:pPr>
      <w:rPr>
        <w:rFonts w:ascii="Wingdings" w:hAnsi="Wingdings" w:cs="Wingdings" w:hint="default"/>
      </w:rPr>
    </w:lvl>
    <w:lvl w:ilvl="6">
      <w:start w:val="1"/>
      <w:numFmt w:val="bullet"/>
      <w:lvlText w:val=""/>
      <w:lvlJc w:val="left"/>
      <w:pPr>
        <w:tabs>
          <w:tab w:val="num" w:pos="0"/>
        </w:tabs>
        <w:ind w:left="4680" w:hanging="360"/>
      </w:pPr>
      <w:rPr>
        <w:rFonts w:ascii="Symbol" w:hAnsi="Symbol" w:cs="Symbol" w:hint="default"/>
      </w:rPr>
    </w:lvl>
    <w:lvl w:ilvl="7">
      <w:start w:val="1"/>
      <w:numFmt w:val="bullet"/>
      <w:lvlText w:val="o"/>
      <w:lvlJc w:val="left"/>
      <w:pPr>
        <w:tabs>
          <w:tab w:val="num" w:pos="0"/>
        </w:tabs>
        <w:ind w:left="5400" w:hanging="360"/>
      </w:pPr>
      <w:rPr>
        <w:rFonts w:ascii="Courier New" w:hAnsi="Courier New" w:cs="Courier New" w:hint="default"/>
      </w:rPr>
    </w:lvl>
    <w:lvl w:ilvl="8">
      <w:start w:val="1"/>
      <w:numFmt w:val="bullet"/>
      <w:lvlText w:val=""/>
      <w:lvlJc w:val="left"/>
      <w:pPr>
        <w:tabs>
          <w:tab w:val="num" w:pos="0"/>
        </w:tabs>
        <w:ind w:left="6120" w:hanging="360"/>
      </w:pPr>
      <w:rPr>
        <w:rFonts w:ascii="Wingdings" w:hAnsi="Wingdings" w:cs="Wingdings" w:hint="default"/>
      </w:rPr>
    </w:lvl>
  </w:abstractNum>
  <w:abstractNum w:abstractNumId="1" w15:restartNumberingAfterBreak="0">
    <w:nsid w:val="30226B76"/>
    <w:multiLevelType w:val="multilevel"/>
    <w:tmpl w:val="574C60DA"/>
    <w:lvl w:ilvl="0">
      <w:start w:val="1"/>
      <w:numFmt w:val="bullet"/>
      <w:lvlText w:val="o"/>
      <w:lvlJc w:val="left"/>
      <w:pPr>
        <w:tabs>
          <w:tab w:val="num" w:pos="0"/>
        </w:tabs>
        <w:ind w:left="720" w:hanging="360"/>
      </w:pPr>
      <w:rPr>
        <w:rFonts w:ascii="Courier New" w:hAnsi="Courier New" w:cs="Courier New"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abstractNum w:abstractNumId="2" w15:restartNumberingAfterBreak="0">
    <w:nsid w:val="355790D8"/>
    <w:multiLevelType w:val="multilevel"/>
    <w:tmpl w:val="B00A10FE"/>
    <w:lvl w:ilvl="0">
      <w:start w:val="1"/>
      <w:numFmt w:val="upperLetter"/>
      <w:lvlText w:val="%1."/>
      <w:lvlJc w:val="left"/>
      <w:pPr>
        <w:tabs>
          <w:tab w:val="num" w:pos="0"/>
        </w:tabs>
        <w:ind w:left="1440" w:hanging="360"/>
      </w:pPr>
    </w:lvl>
    <w:lvl w:ilvl="1">
      <w:start w:val="1"/>
      <w:numFmt w:val="lowerLetter"/>
      <w:lvlText w:val="%2."/>
      <w:lvlJc w:val="left"/>
      <w:pPr>
        <w:tabs>
          <w:tab w:val="num" w:pos="0"/>
        </w:tabs>
        <w:ind w:left="2160" w:hanging="360"/>
      </w:pPr>
    </w:lvl>
    <w:lvl w:ilvl="2">
      <w:start w:val="1"/>
      <w:numFmt w:val="lowerRoman"/>
      <w:lvlText w:val="%3."/>
      <w:lvlJc w:val="right"/>
      <w:pPr>
        <w:tabs>
          <w:tab w:val="num" w:pos="0"/>
        </w:tabs>
        <w:ind w:left="2880" w:hanging="180"/>
      </w:pPr>
    </w:lvl>
    <w:lvl w:ilvl="3">
      <w:start w:val="1"/>
      <w:numFmt w:val="decimal"/>
      <w:lvlText w:val="%4."/>
      <w:lvlJc w:val="left"/>
      <w:pPr>
        <w:tabs>
          <w:tab w:val="num" w:pos="0"/>
        </w:tabs>
        <w:ind w:left="3600" w:hanging="360"/>
      </w:pPr>
    </w:lvl>
    <w:lvl w:ilvl="4">
      <w:start w:val="1"/>
      <w:numFmt w:val="lowerLetter"/>
      <w:lvlText w:val="%5."/>
      <w:lvlJc w:val="left"/>
      <w:pPr>
        <w:tabs>
          <w:tab w:val="num" w:pos="0"/>
        </w:tabs>
        <w:ind w:left="4320" w:hanging="360"/>
      </w:pPr>
    </w:lvl>
    <w:lvl w:ilvl="5">
      <w:start w:val="1"/>
      <w:numFmt w:val="lowerRoman"/>
      <w:lvlText w:val="%6."/>
      <w:lvlJc w:val="right"/>
      <w:pPr>
        <w:tabs>
          <w:tab w:val="num" w:pos="0"/>
        </w:tabs>
        <w:ind w:left="5040" w:hanging="180"/>
      </w:pPr>
    </w:lvl>
    <w:lvl w:ilvl="6">
      <w:start w:val="1"/>
      <w:numFmt w:val="decimal"/>
      <w:lvlText w:val="%7."/>
      <w:lvlJc w:val="left"/>
      <w:pPr>
        <w:tabs>
          <w:tab w:val="num" w:pos="0"/>
        </w:tabs>
        <w:ind w:left="5760" w:hanging="360"/>
      </w:pPr>
    </w:lvl>
    <w:lvl w:ilvl="7">
      <w:start w:val="1"/>
      <w:numFmt w:val="lowerLetter"/>
      <w:lvlText w:val="%8."/>
      <w:lvlJc w:val="left"/>
      <w:pPr>
        <w:tabs>
          <w:tab w:val="num" w:pos="0"/>
        </w:tabs>
        <w:ind w:left="6480" w:hanging="360"/>
      </w:pPr>
    </w:lvl>
    <w:lvl w:ilvl="8">
      <w:start w:val="1"/>
      <w:numFmt w:val="lowerRoman"/>
      <w:lvlText w:val="%9."/>
      <w:lvlJc w:val="right"/>
      <w:pPr>
        <w:tabs>
          <w:tab w:val="num" w:pos="0"/>
        </w:tabs>
        <w:ind w:left="7200" w:hanging="180"/>
      </w:pPr>
    </w:lvl>
  </w:abstractNum>
  <w:abstractNum w:abstractNumId="3" w15:restartNumberingAfterBreak="0">
    <w:nsid w:val="4A60D5D1"/>
    <w:multiLevelType w:val="multilevel"/>
    <w:tmpl w:val="DC8A3708"/>
    <w:lvl w:ilvl="0">
      <w:start w:val="1"/>
      <w:numFmt w:val="upp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15:restartNumberingAfterBreak="0">
    <w:nsid w:val="4EF11BAB"/>
    <w:multiLevelType w:val="multilevel"/>
    <w:tmpl w:val="E79E40D2"/>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5" w15:restartNumberingAfterBreak="0">
    <w:nsid w:val="58C24C6A"/>
    <w:multiLevelType w:val="multilevel"/>
    <w:tmpl w:val="46907368"/>
    <w:lvl w:ilvl="0">
      <w:start w:val="1"/>
      <w:numFmt w:val="upperLetter"/>
      <w:lvlText w:val="%1."/>
      <w:lvlJc w:val="left"/>
      <w:pPr>
        <w:tabs>
          <w:tab w:val="num" w:pos="0"/>
        </w:tabs>
        <w:ind w:left="1080" w:hanging="72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 w15:restartNumberingAfterBreak="0">
    <w:nsid w:val="7237B13B"/>
    <w:multiLevelType w:val="multilevel"/>
    <w:tmpl w:val="C394A544"/>
    <w:lvl w:ilvl="0">
      <w:start w:val="1"/>
      <w:numFmt w:val="bullet"/>
      <w:lvlText w:val=""/>
      <w:lvlJc w:val="left"/>
      <w:pPr>
        <w:tabs>
          <w:tab w:val="num" w:pos="0"/>
        </w:tabs>
        <w:ind w:left="720" w:hanging="360"/>
      </w:pPr>
      <w:rPr>
        <w:rFonts w:ascii="Symbol" w:hAnsi="Symbol" w:cs="Symbol" w:hint="default"/>
      </w:rPr>
    </w:lvl>
    <w:lvl w:ilvl="1">
      <w:start w:val="1"/>
      <w:numFmt w:val="bullet"/>
      <w:lvlText w:val="o"/>
      <w:lvlJc w:val="left"/>
      <w:pPr>
        <w:tabs>
          <w:tab w:val="num" w:pos="0"/>
        </w:tabs>
        <w:ind w:left="1440" w:hanging="360"/>
      </w:pPr>
      <w:rPr>
        <w:rFonts w:ascii="Courier New" w:hAnsi="Courier New" w:cs="Courier New" w:hint="default"/>
      </w:rPr>
    </w:lvl>
    <w:lvl w:ilvl="2">
      <w:start w:val="1"/>
      <w:numFmt w:val="bullet"/>
      <w:lvlText w:val=""/>
      <w:lvlJc w:val="left"/>
      <w:pPr>
        <w:tabs>
          <w:tab w:val="num" w:pos="0"/>
        </w:tabs>
        <w:ind w:left="2160" w:hanging="360"/>
      </w:pPr>
      <w:rPr>
        <w:rFonts w:ascii="Wingdings" w:hAnsi="Wingdings" w:cs="Wingdings" w:hint="default"/>
      </w:rPr>
    </w:lvl>
    <w:lvl w:ilvl="3">
      <w:start w:val="1"/>
      <w:numFmt w:val="bullet"/>
      <w:lvlText w:val=""/>
      <w:lvlJc w:val="left"/>
      <w:pPr>
        <w:tabs>
          <w:tab w:val="num" w:pos="0"/>
        </w:tabs>
        <w:ind w:left="2880" w:hanging="360"/>
      </w:pPr>
      <w:rPr>
        <w:rFonts w:ascii="Symbol" w:hAnsi="Symbol" w:cs="Symbol" w:hint="default"/>
      </w:rPr>
    </w:lvl>
    <w:lvl w:ilvl="4">
      <w:start w:val="1"/>
      <w:numFmt w:val="bullet"/>
      <w:lvlText w:val="o"/>
      <w:lvlJc w:val="left"/>
      <w:pPr>
        <w:tabs>
          <w:tab w:val="num" w:pos="0"/>
        </w:tabs>
        <w:ind w:left="3600" w:hanging="360"/>
      </w:pPr>
      <w:rPr>
        <w:rFonts w:ascii="Courier New" w:hAnsi="Courier New" w:cs="Courier New" w:hint="default"/>
      </w:rPr>
    </w:lvl>
    <w:lvl w:ilvl="5">
      <w:start w:val="1"/>
      <w:numFmt w:val="bullet"/>
      <w:lvlText w:val=""/>
      <w:lvlJc w:val="left"/>
      <w:pPr>
        <w:tabs>
          <w:tab w:val="num" w:pos="0"/>
        </w:tabs>
        <w:ind w:left="4320" w:hanging="360"/>
      </w:pPr>
      <w:rPr>
        <w:rFonts w:ascii="Wingdings" w:hAnsi="Wingdings" w:cs="Wingdings" w:hint="default"/>
      </w:rPr>
    </w:lvl>
    <w:lvl w:ilvl="6">
      <w:start w:val="1"/>
      <w:numFmt w:val="bullet"/>
      <w:lvlText w:val=""/>
      <w:lvlJc w:val="left"/>
      <w:pPr>
        <w:tabs>
          <w:tab w:val="num" w:pos="0"/>
        </w:tabs>
        <w:ind w:left="5040" w:hanging="360"/>
      </w:pPr>
      <w:rPr>
        <w:rFonts w:ascii="Symbol" w:hAnsi="Symbol" w:cs="Symbol" w:hint="default"/>
      </w:rPr>
    </w:lvl>
    <w:lvl w:ilvl="7">
      <w:start w:val="1"/>
      <w:numFmt w:val="bullet"/>
      <w:lvlText w:val="o"/>
      <w:lvlJc w:val="left"/>
      <w:pPr>
        <w:tabs>
          <w:tab w:val="num" w:pos="0"/>
        </w:tabs>
        <w:ind w:left="5760" w:hanging="360"/>
      </w:pPr>
      <w:rPr>
        <w:rFonts w:ascii="Courier New" w:hAnsi="Courier New" w:cs="Courier New" w:hint="default"/>
      </w:rPr>
    </w:lvl>
    <w:lvl w:ilvl="8">
      <w:start w:val="1"/>
      <w:numFmt w:val="bullet"/>
      <w:lvlText w:val=""/>
      <w:lvlJc w:val="left"/>
      <w:pPr>
        <w:tabs>
          <w:tab w:val="num" w:pos="0"/>
        </w:tabs>
        <w:ind w:left="6480" w:hanging="360"/>
      </w:pPr>
      <w:rPr>
        <w:rFonts w:ascii="Wingdings" w:hAnsi="Wingdings" w:cs="Wingdings" w:hint="default"/>
      </w:rPr>
    </w:lvl>
  </w:abstractNum>
  <w:num w:numId="1" w16cid:durableId="34088334">
    <w:abstractNumId w:val="0"/>
  </w:num>
  <w:num w:numId="2" w16cid:durableId="235434821">
    <w:abstractNumId w:val="1"/>
  </w:num>
  <w:num w:numId="3" w16cid:durableId="2060393489">
    <w:abstractNumId w:val="6"/>
  </w:num>
  <w:num w:numId="4" w16cid:durableId="231892246">
    <w:abstractNumId w:val="5"/>
  </w:num>
  <w:num w:numId="5" w16cid:durableId="637494405">
    <w:abstractNumId w:val="3"/>
  </w:num>
  <w:num w:numId="6" w16cid:durableId="1606158045">
    <w:abstractNumId w:val="2"/>
  </w:num>
  <w:num w:numId="7" w16cid:durableId="90750154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80"/>
  <w:defaultTabStop w:val="720"/>
  <w:autoHyphenation/>
  <w:characterSpacingControl w:val="doNotCompress"/>
  <w:footnotePr>
    <w:footnote w:id="-1"/>
    <w:footnote w:id="0"/>
  </w:footnotePr>
  <w:endnotePr>
    <w:endnote w:id="-1"/>
    <w:endnote w:id="0"/>
  </w:endnotePr>
  <w:compa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57FFEDC"/>
    <w:rsid w:val="00027D57"/>
    <w:rsid w:val="001233E5"/>
    <w:rsid w:val="00212EF3"/>
    <w:rsid w:val="00303B3E"/>
    <w:rsid w:val="0058178B"/>
    <w:rsid w:val="005C2E78"/>
    <w:rsid w:val="005D0387"/>
    <w:rsid w:val="008D0EB6"/>
    <w:rsid w:val="00A00280"/>
    <w:rsid w:val="00A13EF1"/>
    <w:rsid w:val="00B36A43"/>
    <w:rsid w:val="00BB2726"/>
    <w:rsid w:val="00E1014F"/>
    <w:rsid w:val="00E12F29"/>
    <w:rsid w:val="00E663F2"/>
    <w:rsid w:val="00E93B75"/>
    <w:rsid w:val="00EB4691"/>
    <w:rsid w:val="00F412B8"/>
    <w:rsid w:val="057FFEDC"/>
    <w:rsid w:val="066252FA"/>
    <w:rsid w:val="0B9B1B63"/>
    <w:rsid w:val="0D8E6FB4"/>
    <w:rsid w:val="1CCEE16B"/>
    <w:rsid w:val="1DAD8A6E"/>
    <w:rsid w:val="207B3C3C"/>
    <w:rsid w:val="264562BF"/>
    <w:rsid w:val="2CA7948F"/>
    <w:rsid w:val="3293ECB5"/>
    <w:rsid w:val="32F55D15"/>
    <w:rsid w:val="337CB64E"/>
    <w:rsid w:val="337D02D5"/>
    <w:rsid w:val="3865A8C7"/>
    <w:rsid w:val="3DF3A70E"/>
    <w:rsid w:val="3FF73A91"/>
    <w:rsid w:val="468F33E5"/>
    <w:rsid w:val="4B9B5CFB"/>
    <w:rsid w:val="5196FE6C"/>
    <w:rsid w:val="58717C61"/>
    <w:rsid w:val="5D762B2D"/>
    <w:rsid w:val="5EE213E0"/>
    <w:rsid w:val="615B7242"/>
    <w:rsid w:val="61761483"/>
    <w:rsid w:val="61B1ADD7"/>
    <w:rsid w:val="631C7577"/>
    <w:rsid w:val="67AF23BD"/>
    <w:rsid w:val="6ECD5E73"/>
    <w:rsid w:val="70289E06"/>
    <w:rsid w:val="7037BA01"/>
    <w:rsid w:val="767AC3BD"/>
    <w:rsid w:val="77D0DC18"/>
    <w:rsid w:val="781118A7"/>
    <w:rsid w:val="799A9823"/>
    <w:rsid w:val="79C7C67D"/>
    <w:rsid w:val="7D09CC78"/>
  </w:rsids>
  <m:mathPr>
    <m:mathFont m:val="Cambria Math"/>
    <m:brkBin m:val="before"/>
    <m:brkBinSub m:val="--"/>
    <m:smallFrac m:val="0"/>
    <m:dispDef/>
    <m:lMargin m:val="0"/>
    <m:rMargin m:val="0"/>
    <m:defJc m:val="centerGroup"/>
    <m:wrapIndent m:val="1440"/>
    <m:intLim m:val="subSup"/>
    <m:naryLim m:val="undOvr"/>
  </m:mathPr>
  <w:themeFontLang w:val="en-GB"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E68A6F"/>
  <w15:docId w15:val="{1B1EE110-EC92-40AD-B557-B1CCD4C019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GB"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F05B35"/>
    <w:rPr>
      <w:rFonts w:ascii="Times New Roman" w:eastAsia="Times New Roman" w:hAnsi="Times New Roman" w:cs="Times New Roman"/>
      <w:lang w:val="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qFormat/>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qFormat/>
    <w:rPr>
      <w:color w:val="800000"/>
      <w:u w:val="single"/>
    </w:rPr>
  </w:style>
  <w:style w:type="character" w:customStyle="1" w:styleId="CommentTextChar">
    <w:name w:val="Comment Text Char"/>
    <w:basedOn w:val="DefaultParagraphFont"/>
    <w:link w:val="CommentText"/>
    <w:uiPriority w:val="99"/>
    <w:semiHidden/>
    <w:qFormat/>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qFormat/>
    <w:rPr>
      <w:sz w:val="16"/>
      <w:szCs w:val="16"/>
    </w:rPr>
  </w:style>
  <w:style w:type="character" w:styleId="Hyperlink">
    <w:name w:val="Hyperlink"/>
    <w:basedOn w:val="DefaultParagraphFont"/>
    <w:uiPriority w:val="99"/>
    <w:unhideWhenUsed/>
    <w:rsid w:val="00437970"/>
    <w:rPr>
      <w:color w:val="0563C1" w:themeColor="hyperlink"/>
      <w:u w:val="single"/>
    </w:rPr>
  </w:style>
  <w:style w:type="character" w:styleId="UnresolvedMention">
    <w:name w:val="Unresolved Mention"/>
    <w:basedOn w:val="DefaultParagraphFont"/>
    <w:uiPriority w:val="99"/>
    <w:qFormat/>
    <w:rsid w:val="00437970"/>
    <w:rPr>
      <w:color w:val="605E5C"/>
      <w:shd w:val="clear" w:color="auto" w:fill="E1DFDD"/>
    </w:rPr>
  </w:style>
  <w:style w:type="character" w:styleId="FollowedHyperlink">
    <w:name w:val="FollowedHyperlink"/>
    <w:basedOn w:val="DefaultParagraphFont"/>
    <w:uiPriority w:val="99"/>
    <w:semiHidden/>
    <w:unhideWhenUsed/>
    <w:rsid w:val="00437970"/>
    <w:rPr>
      <w:color w:val="954F72" w:themeColor="followedHyperlink"/>
      <w:u w:val="single"/>
    </w:rPr>
  </w:style>
  <w:style w:type="character" w:customStyle="1" w:styleId="CommentSubjectChar">
    <w:name w:val="Comment Subject Char"/>
    <w:basedOn w:val="CommentTextChar"/>
    <w:link w:val="CommentSubject"/>
    <w:uiPriority w:val="99"/>
    <w:semiHidden/>
    <w:qFormat/>
    <w:rsid w:val="00D13AD5"/>
    <w:rPr>
      <w:rFonts w:ascii="Times New Roman" w:eastAsia="Times New Roman" w:hAnsi="Times New Roman" w:cs="Times New Roman"/>
      <w:b/>
      <w:bCs/>
      <w:sz w:val="20"/>
      <w:szCs w:val="20"/>
      <w:lang w:val="en-US"/>
    </w:rPr>
  </w:style>
  <w:style w:type="character" w:customStyle="1" w:styleId="dkeal">
    <w:name w:val="dkeal"/>
    <w:basedOn w:val="DefaultParagraphFont"/>
    <w:qFormat/>
    <w:rsid w:val="005222ED"/>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lang w:eastAsia="en-GB"/>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paragraph" w:styleId="CommentText">
    <w:name w:val="annotation text"/>
    <w:basedOn w:val="Normal"/>
    <w:link w:val="CommentTextChar"/>
    <w:uiPriority w:val="99"/>
    <w:semiHidden/>
    <w:unhideWhenUsed/>
    <w:rPr>
      <w:sz w:val="20"/>
      <w:szCs w:val="20"/>
    </w:rPr>
  </w:style>
  <w:style w:type="paragraph" w:styleId="Revision">
    <w:name w:val="Revision"/>
    <w:uiPriority w:val="99"/>
    <w:semiHidden/>
    <w:qFormat/>
    <w:rsid w:val="0072682D"/>
    <w:rPr>
      <w:rFonts w:ascii="Times New Roman" w:eastAsia="Times New Roman" w:hAnsi="Times New Roman" w:cs="Times New Roman"/>
      <w:lang w:val="en-US"/>
    </w:rPr>
  </w:style>
  <w:style w:type="paragraph" w:styleId="CommentSubject">
    <w:name w:val="annotation subject"/>
    <w:basedOn w:val="CommentText"/>
    <w:next w:val="CommentText"/>
    <w:link w:val="CommentSubjectChar"/>
    <w:uiPriority w:val="99"/>
    <w:semiHidden/>
    <w:unhideWhenUsed/>
    <w:qFormat/>
    <w:rsid w:val="00D13AD5"/>
    <w:rPr>
      <w:b/>
      <w:bCs/>
    </w:rPr>
  </w:style>
  <w:style w:type="paragraph" w:styleId="ListParagraph">
    <w:name w:val="List Paragraph"/>
    <w:basedOn w:val="Normal"/>
    <w:uiPriority w:val="34"/>
    <w:qFormat/>
    <w:rsid w:val="00683D0C"/>
    <w:pPr>
      <w:ind w:left="720"/>
      <w:contextualSpacing/>
    </w:pPr>
  </w:style>
  <w:style w:type="paragraph" w:customStyle="1" w:styleId="FrameContents">
    <w:name w:val="Frame Contents"/>
    <w:basedOn w:val="Normal"/>
    <w:qFormat/>
  </w:style>
  <w:style w:type="paragraph" w:customStyle="1" w:styleId="TableContents">
    <w:name w:val="Table Contents"/>
    <w:basedOn w:val="Normal"/>
    <w:qFormat/>
    <w:pPr>
      <w:widowControl w:val="0"/>
      <w:suppressLineNumbers/>
    </w:pPr>
  </w:style>
  <w:style w:type="paragraph" w:customStyle="1" w:styleId="TableHeading">
    <w:name w:val="Table Heading"/>
    <w:basedOn w:val="TableContents"/>
    <w:qFormat/>
    <w:pPr>
      <w:jc w:val="center"/>
    </w:pPr>
    <w:rPr>
      <w:b/>
      <w:bCs/>
    </w:r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13" Type="http://schemas.openxmlformats.org/officeDocument/2006/relationships/hyperlink" Target="https://doi.org/10.1093/molbev/msx281" TargetMode="External"/><Relationship Id="rId18" Type="http://schemas.openxmlformats.org/officeDocument/2006/relationships/image" Target="media/image5.png"/><Relationship Id="rId26" Type="http://schemas.openxmlformats.org/officeDocument/2006/relationships/image" Target="media/image9.png"/><Relationship Id="rId39" Type="http://schemas.openxmlformats.org/officeDocument/2006/relationships/footer" Target="footer3.xml"/><Relationship Id="rId21" Type="http://schemas.openxmlformats.org/officeDocument/2006/relationships/hyperlink" Target="https://phagesdb.org/phages/Jinkies/" TargetMode="External"/><Relationship Id="rId34"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image" Target="media/image10.jpe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ictv.global/taxonomy/templates" TargetMode="External"/><Relationship Id="rId24" Type="http://schemas.openxmlformats.org/officeDocument/2006/relationships/hyperlink" Target="https://phagesdb.org/phages/Klevey/" TargetMode="External"/><Relationship Id="rId32" Type="http://schemas.openxmlformats.org/officeDocument/2006/relationships/image" Target="media/image11.jpg"/><Relationship Id="rId37" Type="http://schemas.openxmlformats.org/officeDocument/2006/relationships/footer" Target="footer2.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2.tiff"/><Relationship Id="rId23" Type="http://schemas.openxmlformats.org/officeDocument/2006/relationships/image" Target="media/image8.jpg"/><Relationship Id="rId28" Type="http://schemas.openxmlformats.org/officeDocument/2006/relationships/hyperlink" Target="https://phagesdb.org/" TargetMode="External"/><Relationship Id="rId36" Type="http://schemas.openxmlformats.org/officeDocument/2006/relationships/footer" Target="footer1.xml"/><Relationship Id="rId10" Type="http://schemas.openxmlformats.org/officeDocument/2006/relationships/hyperlink" Target="https://ictv.global/sc" TargetMode="External"/><Relationship Id="rId19" Type="http://schemas.openxmlformats.org/officeDocument/2006/relationships/image" Target="media/image6.tiff"/><Relationship Id="rId31" Type="http://schemas.openxmlformats.org/officeDocument/2006/relationships/hyperlink" Target="https://phagesdb.org/" TargetMode="External"/><Relationship Id="rId4" Type="http://schemas.openxmlformats.org/officeDocument/2006/relationships/settings" Target="settings.xml"/><Relationship Id="rId9" Type="http://schemas.openxmlformats.org/officeDocument/2006/relationships/hyperlink" Target="https://ictv.global/taxonomy/templates" TargetMode="External"/><Relationship Id="rId14" Type="http://schemas.openxmlformats.org/officeDocument/2006/relationships/hyperlink" Target="https://doi.org/10.1038/nmeth.4285" TargetMode="External"/><Relationship Id="rId22" Type="http://schemas.openxmlformats.org/officeDocument/2006/relationships/hyperlink" Target="https://phagesdb.org/" TargetMode="External"/><Relationship Id="rId27" Type="http://schemas.openxmlformats.org/officeDocument/2006/relationships/hyperlink" Target="https://phagesdb.org/phages/Bumble/" TargetMode="External"/><Relationship Id="rId30" Type="http://schemas.openxmlformats.org/officeDocument/2006/relationships/hyperlink" Target="https://phagesdb.org/phages/Jawnski/" TargetMode="External"/><Relationship Id="rId35" Type="http://schemas.openxmlformats.org/officeDocument/2006/relationships/header" Target="header2.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yperlink" Target="https://doi.org/10.1093/molbev/msu300" TargetMode="External"/><Relationship Id="rId17" Type="http://schemas.openxmlformats.org/officeDocument/2006/relationships/image" Target="media/image4.png"/><Relationship Id="rId25" Type="http://schemas.openxmlformats.org/officeDocument/2006/relationships/hyperlink" Target="https://phagesdb.org/" TargetMode="External"/><Relationship Id="rId33" Type="http://schemas.openxmlformats.org/officeDocument/2006/relationships/hyperlink" Target="https://www.legacy.com/us/obituaries/legacyremembers/david-berryhill-obituary?id=26294917" TargetMode="External"/><Relationship Id="rId38"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majorFont>
      <a:minorFont>
        <a:latin typeface="Calibri" panose="020F0502020204030204"/>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9AF762-8607-46A7-B4C0-753A58965A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15</Pages>
  <Words>3534</Words>
  <Characters>20146</Characters>
  <Application>Microsoft Office Word</Application>
  <DocSecurity>0</DocSecurity>
  <Lines>167</Lines>
  <Paragraphs>47</Paragraphs>
  <ScaleCrop>false</ScaleCrop>
  <Company/>
  <LinksUpToDate>false</LinksUpToDate>
  <CharactersWithSpaces>23633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Simmonds</dc:creator>
  <dc:description/>
  <cp:lastModifiedBy>Dann Turner</cp:lastModifiedBy>
  <cp:revision>134</cp:revision>
  <dcterms:created xsi:type="dcterms:W3CDTF">2024-03-20T17:58:00Z</dcterms:created>
  <dcterms:modified xsi:type="dcterms:W3CDTF">2024-10-08T08:32:00Z</dcterms:modified>
  <dc:language>en-US</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HyperlinksChanged">
    <vt:bool>false</vt:bool>
  </property>
  <property fmtid="{D5CDD505-2E9C-101B-9397-08002B2CF9AE}" pid="3" name="LinksUpToDate">
    <vt:bool>false</vt:bool>
  </property>
  <property fmtid="{D5CDD505-2E9C-101B-9397-08002B2CF9AE}" pid="4" name="ScaleCrop">
    <vt:bool>false</vt:bool>
  </property>
  <property fmtid="{D5CDD505-2E9C-101B-9397-08002B2CF9AE}" pid="5" name="ShareDoc">
    <vt:bool>false</vt:bool>
  </property>
</Properties>
</file>